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74" w:rsidRPr="00131B8F" w:rsidRDefault="00A11B74" w:rsidP="00DB21BC">
      <w:pPr>
        <w:ind w:right="-143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Minutes of the meeting of the Assessment Commission for Inter-departmental laboratories on 16/11/2015</w:t>
      </w:r>
    </w:p>
    <w:p w:rsidR="00A11B74" w:rsidRDefault="00A11B74" w:rsidP="00C74C77">
      <w:pPr>
        <w:jc w:val="both"/>
      </w:pPr>
      <w:r>
        <w:t>The Commission met on 16/11/2015 at 12.30 to assess proposals presented by the Departments pursuant to the 2</w:t>
      </w:r>
      <w:r w:rsidRPr="00DB21BC">
        <w:rPr>
          <w:vertAlign w:val="superscript"/>
        </w:rPr>
        <w:t>nd</w:t>
      </w:r>
      <w:r w:rsidR="00DB21BC">
        <w:t xml:space="preserve"> </w:t>
      </w:r>
      <w:r>
        <w:t>2015 call for applications for University Inter-departmental laboratories.</w:t>
      </w:r>
    </w:p>
    <w:p w:rsidR="00A11B74" w:rsidRPr="00DB21BC" w:rsidRDefault="00A11B74" w:rsidP="00C74C77">
      <w:pPr>
        <w:jc w:val="both"/>
        <w:rPr>
          <w:lang w:val="it-IT"/>
        </w:rPr>
      </w:pPr>
      <w:proofErr w:type="spellStart"/>
      <w:r w:rsidRPr="00DB21BC">
        <w:rPr>
          <w:lang w:val="it-IT"/>
        </w:rPr>
        <w:t>Professors</w:t>
      </w:r>
      <w:proofErr w:type="spellEnd"/>
      <w:r w:rsidRPr="00DB21BC">
        <w:rPr>
          <w:lang w:val="it-IT"/>
        </w:rPr>
        <w:t xml:space="preserve"> R. Rota, G. Pasqui, G. Magnani, G. Rosati and F. Resta </w:t>
      </w:r>
      <w:proofErr w:type="spellStart"/>
      <w:r w:rsidRPr="00DB21BC">
        <w:rPr>
          <w:lang w:val="it-IT"/>
        </w:rPr>
        <w:t>were</w:t>
      </w:r>
      <w:proofErr w:type="spellEnd"/>
      <w:r w:rsidRPr="00DB21BC">
        <w:rPr>
          <w:lang w:val="it-IT"/>
        </w:rPr>
        <w:t xml:space="preserve"> </w:t>
      </w:r>
      <w:proofErr w:type="spellStart"/>
      <w:r w:rsidRPr="00DB21BC">
        <w:rPr>
          <w:lang w:val="it-IT"/>
        </w:rPr>
        <w:t>present</w:t>
      </w:r>
      <w:proofErr w:type="spellEnd"/>
      <w:r w:rsidRPr="00DB21BC">
        <w:rPr>
          <w:lang w:val="it-IT"/>
        </w:rPr>
        <w:t>.</w:t>
      </w:r>
    </w:p>
    <w:p w:rsidR="00A11B74" w:rsidRDefault="00A11B74" w:rsidP="00C74C77">
      <w:pPr>
        <w:jc w:val="both"/>
      </w:pPr>
      <w:r>
        <w:t>The proposals presented by the Department were as follows:</w:t>
      </w:r>
    </w:p>
    <w:p w:rsidR="00936BB6" w:rsidRDefault="00386EE1" w:rsidP="00936BB6">
      <w:pPr>
        <w:pStyle w:val="Paragrafoelenco"/>
        <w:numPr>
          <w:ilvl w:val="0"/>
          <w:numId w:val="1"/>
        </w:numPr>
        <w:jc w:val="both"/>
      </w:pPr>
      <w:r>
        <w:t>4 laboratory funding proposals;</w:t>
      </w:r>
    </w:p>
    <w:p w:rsidR="00CF68C6" w:rsidRDefault="006E2416" w:rsidP="00936BB6">
      <w:pPr>
        <w:pStyle w:val="Paragrafoelenco"/>
        <w:numPr>
          <w:ilvl w:val="0"/>
          <w:numId w:val="1"/>
        </w:numPr>
        <w:jc w:val="both"/>
      </w:pPr>
      <w:r>
        <w:t>1 laboratory accreditation proposal.</w:t>
      </w:r>
    </w:p>
    <w:p w:rsidR="00CF68C6" w:rsidRDefault="00CF68C6" w:rsidP="00CF68C6">
      <w:pPr>
        <w:jc w:val="both"/>
      </w:pPr>
      <w:r>
        <w:t>The Commission thus began assessing proposals for funding in view of the fact that all proposals fulfilled the requisites and were eligible for funding.</w:t>
      </w:r>
    </w:p>
    <w:p w:rsidR="00CF68C6" w:rsidRDefault="00CF68C6" w:rsidP="00CF68C6">
      <w:r>
        <w:t>The Commission reiterated the assessment criteria set out in the call for applications:</w:t>
      </w:r>
    </w:p>
    <w:p w:rsidR="00CF68C6" w:rsidRDefault="00CF68C6" w:rsidP="00CF68C6">
      <w:pPr>
        <w:pStyle w:val="Paragrafoelenco"/>
        <w:numPr>
          <w:ilvl w:val="0"/>
          <w:numId w:val="7"/>
        </w:numPr>
      </w:pPr>
      <w:r>
        <w:t xml:space="preserve">relevance to the University's policies; </w:t>
      </w:r>
    </w:p>
    <w:p w:rsidR="00CF68C6" w:rsidRDefault="00CF68C6" w:rsidP="00CF68C6">
      <w:pPr>
        <w:pStyle w:val="Paragrafoelenco"/>
        <w:numPr>
          <w:ilvl w:val="0"/>
          <w:numId w:val="7"/>
        </w:numPr>
      </w:pPr>
      <w:r>
        <w:t>creation or consolidation of synergies;</w:t>
      </w:r>
    </w:p>
    <w:p w:rsidR="00CF68C6" w:rsidRDefault="00CF68C6" w:rsidP="00CF68C6">
      <w:pPr>
        <w:pStyle w:val="Paragrafoelenco"/>
        <w:numPr>
          <w:ilvl w:val="0"/>
          <w:numId w:val="7"/>
        </w:numPr>
      </w:pPr>
      <w:r>
        <w:t>number of departments participating;</w:t>
      </w:r>
    </w:p>
    <w:p w:rsidR="00CF68C6" w:rsidRDefault="00CF68C6" w:rsidP="00CF68C6">
      <w:pPr>
        <w:pStyle w:val="Paragrafoelenco"/>
        <w:numPr>
          <w:ilvl w:val="0"/>
          <w:numId w:val="7"/>
        </w:numPr>
      </w:pPr>
      <w:r>
        <w:t>co-funding quota;</w:t>
      </w:r>
    </w:p>
    <w:p w:rsidR="00CF68C6" w:rsidRDefault="00CF68C6" w:rsidP="00CF68C6">
      <w:pPr>
        <w:pStyle w:val="Paragrafoelenco"/>
        <w:numPr>
          <w:ilvl w:val="0"/>
          <w:numId w:val="7"/>
        </w:numPr>
      </w:pPr>
      <w:r>
        <w:t>consistency of funding to laboratory equipment/ congruity with educational proposals.</w:t>
      </w:r>
    </w:p>
    <w:p w:rsidR="00CF68C6" w:rsidRDefault="00F35BF9" w:rsidP="00AA43A1">
      <w:pPr>
        <w:spacing w:after="0" w:line="240" w:lineRule="auto"/>
        <w:jc w:val="both"/>
      </w:pPr>
      <w:r>
        <w:t>The Co-ordinator reiterated that available funding for the second call for applications in 2015 was €500,000.</w:t>
      </w:r>
    </w:p>
    <w:p w:rsidR="00CF68C6" w:rsidRDefault="00CF68C6" w:rsidP="00AA43A1">
      <w:pPr>
        <w:spacing w:after="0" w:line="240" w:lineRule="auto"/>
        <w:jc w:val="both"/>
      </w:pPr>
    </w:p>
    <w:p w:rsidR="00AA43A1" w:rsidRDefault="00A11B74" w:rsidP="00AA43A1">
      <w:pPr>
        <w:spacing w:after="0" w:line="240" w:lineRule="auto"/>
        <w:jc w:val="both"/>
      </w:pPr>
      <w:r>
        <w:t xml:space="preserve">The Commission then began assessing the 4 funding proposals listed below: </w:t>
      </w:r>
    </w:p>
    <w:p w:rsidR="006E2416" w:rsidRPr="00010E28" w:rsidRDefault="006E2416" w:rsidP="006E2416">
      <w:pPr>
        <w:pStyle w:val="Paragrafoelenco"/>
        <w:numPr>
          <w:ilvl w:val="0"/>
          <w:numId w:val="10"/>
        </w:numPr>
        <w:spacing w:after="0" w:line="240" w:lineRule="auto"/>
        <w:jc w:val="both"/>
      </w:pPr>
      <w:r>
        <w:t>Laboratory of Compressible-fluid dynamics for Renewable Energy Applications (CREA Lab);</w:t>
      </w:r>
    </w:p>
    <w:p w:rsidR="006E2416" w:rsidRPr="006E2416" w:rsidRDefault="006E2416" w:rsidP="006E2416">
      <w:pPr>
        <w:pStyle w:val="Paragrafoelenco"/>
        <w:numPr>
          <w:ilvl w:val="0"/>
          <w:numId w:val="10"/>
        </w:numPr>
        <w:spacing w:after="0" w:line="240" w:lineRule="auto"/>
        <w:jc w:val="both"/>
      </w:pPr>
      <w:r>
        <w:t>UPhoS - Ultrafast Photoemission Spectroscopy;</w:t>
      </w:r>
    </w:p>
    <w:p w:rsidR="006E2416" w:rsidRPr="006E2416" w:rsidRDefault="006E2416" w:rsidP="006E2416">
      <w:pPr>
        <w:pStyle w:val="Paragrafoelenco"/>
        <w:numPr>
          <w:ilvl w:val="0"/>
          <w:numId w:val="10"/>
        </w:numPr>
        <w:spacing w:after="0" w:line="240" w:lineRule="auto"/>
        <w:jc w:val="both"/>
      </w:pPr>
      <w:r>
        <w:t>In-Situ – Micromechanics Laboratory: ISmicroLAB;</w:t>
      </w:r>
    </w:p>
    <w:p w:rsidR="00CF68C6" w:rsidRPr="006E2416" w:rsidRDefault="006E2416" w:rsidP="006E2416">
      <w:pPr>
        <w:pStyle w:val="Paragrafoelenco"/>
        <w:numPr>
          <w:ilvl w:val="0"/>
          <w:numId w:val="10"/>
        </w:numPr>
        <w:spacing w:after="0" w:line="240" w:lineRule="auto"/>
        <w:jc w:val="both"/>
      </w:pPr>
      <w:r>
        <w:t>Laboratory of Molecular Modelling.</w:t>
      </w:r>
    </w:p>
    <w:p w:rsidR="006E2416" w:rsidRDefault="006E2416" w:rsidP="00BF6A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AA43A1" w:rsidRDefault="00AA43A1" w:rsidP="00BF6A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t>On completion of assessment of the proposals on the basis of the five criteria set out in the call for applications the Commission agreed on the following assessment:</w:t>
      </w:r>
    </w:p>
    <w:p w:rsidR="00BF6ADF" w:rsidRPr="00BF6ADF" w:rsidRDefault="00BF6ADF" w:rsidP="00BF6AD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E2416" w:rsidRPr="006E2416" w:rsidRDefault="006E2416" w:rsidP="00D839B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Laboratory of Compressible-fluid dynamics for Renewable Energy Applications (CREA Lab)</w:t>
      </w:r>
    </w:p>
    <w:p w:rsidR="00D839B4" w:rsidRDefault="00D839B4" w:rsidP="00D839B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relevance to the University's policies: </w:t>
      </w:r>
      <w:r>
        <w:rPr>
          <w:rFonts w:ascii="Calibri-Italic" w:hAnsi="Calibri-Italic"/>
          <w:i/>
        </w:rPr>
        <w:t>high</w:t>
      </w:r>
    </w:p>
    <w:p w:rsidR="00D839B4" w:rsidRDefault="00D839B4" w:rsidP="00D839B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creation or consolidation of synergies: </w:t>
      </w:r>
      <w:r>
        <w:rPr>
          <w:rFonts w:ascii="Calibri-Italic" w:hAnsi="Calibri-Italic"/>
          <w:i/>
        </w:rPr>
        <w:t>high</w:t>
      </w:r>
    </w:p>
    <w:p w:rsidR="00D839B4" w:rsidRDefault="00D839B4" w:rsidP="00D839B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number of departments participating: </w:t>
      </w:r>
      <w:r>
        <w:rPr>
          <w:rFonts w:ascii="Calibri-Italic" w:hAnsi="Calibri-Italic"/>
          <w:i/>
        </w:rPr>
        <w:t>medium</w:t>
      </w:r>
    </w:p>
    <w:p w:rsidR="00D839B4" w:rsidRDefault="00D839B4" w:rsidP="00D839B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co-funding quota: </w:t>
      </w:r>
      <w:r>
        <w:rPr>
          <w:rFonts w:ascii="Calibri-Italic" w:hAnsi="Calibri-Italic"/>
          <w:i/>
        </w:rPr>
        <w:t>high</w:t>
      </w:r>
    </w:p>
    <w:p w:rsidR="00D839B4" w:rsidRDefault="00D839B4" w:rsidP="006E2416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consistency of funding to laboratory equipment/ congruity with educational proposals: </w:t>
      </w:r>
      <w:r>
        <w:rPr>
          <w:rFonts w:ascii="Calibri-Italic" w:hAnsi="Calibri-Italic"/>
          <w:i/>
        </w:rPr>
        <w:t>high</w:t>
      </w:r>
    </w:p>
    <w:p w:rsidR="006E2416" w:rsidRDefault="006E2416" w:rsidP="006E2416">
      <w:pPr>
        <w:spacing w:after="0" w:line="240" w:lineRule="auto"/>
        <w:rPr>
          <w:rFonts w:cs="Calibri"/>
        </w:rPr>
      </w:pPr>
    </w:p>
    <w:p w:rsidR="00EA68EB" w:rsidRDefault="00EA68EB" w:rsidP="006E2416">
      <w:pPr>
        <w:spacing w:after="0" w:line="240" w:lineRule="auto"/>
        <w:rPr>
          <w:rFonts w:cs="Calibri"/>
        </w:rPr>
      </w:pPr>
      <w:r>
        <w:t>The Commission considers the project eligible for funding.</w:t>
      </w:r>
    </w:p>
    <w:p w:rsidR="006E2416" w:rsidRPr="00D839B4" w:rsidRDefault="006E2416" w:rsidP="006E2416">
      <w:pPr>
        <w:spacing w:after="0" w:line="240" w:lineRule="auto"/>
      </w:pPr>
    </w:p>
    <w:p w:rsidR="006E2416" w:rsidRDefault="006E2416" w:rsidP="00D839B4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UPhoS - Ultrafast Photoemission Spectroscopy</w:t>
      </w:r>
    </w:p>
    <w:p w:rsidR="00D839B4" w:rsidRDefault="00D839B4" w:rsidP="00D839B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relevance to the University's policies: </w:t>
      </w:r>
      <w:r>
        <w:rPr>
          <w:rFonts w:ascii="Calibri-Italic" w:hAnsi="Calibri-Italic"/>
          <w:i/>
        </w:rPr>
        <w:t>high</w:t>
      </w:r>
    </w:p>
    <w:p w:rsidR="00D839B4" w:rsidRDefault="00D839B4" w:rsidP="00D839B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creation or consolidation of synergies: </w:t>
      </w:r>
      <w:r>
        <w:rPr>
          <w:rFonts w:ascii="Calibri-Italic" w:hAnsi="Calibri-Italic"/>
          <w:i/>
        </w:rPr>
        <w:t>high</w:t>
      </w:r>
    </w:p>
    <w:p w:rsidR="00D839B4" w:rsidRDefault="00D839B4" w:rsidP="00D839B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number of departments participating: </w:t>
      </w:r>
      <w:r>
        <w:rPr>
          <w:rFonts w:ascii="Calibri-Italic" w:hAnsi="Calibri-Italic"/>
          <w:i/>
        </w:rPr>
        <w:t>low</w:t>
      </w:r>
    </w:p>
    <w:p w:rsidR="00D839B4" w:rsidRDefault="00D839B4" w:rsidP="00D839B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co-funding quota: </w:t>
      </w:r>
      <w:r>
        <w:rPr>
          <w:rFonts w:ascii="Calibri-Italic" w:hAnsi="Calibri-Italic"/>
          <w:i/>
        </w:rPr>
        <w:t>high</w:t>
      </w:r>
    </w:p>
    <w:p w:rsidR="00D839B4" w:rsidRDefault="00D839B4" w:rsidP="00CE29E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consistency of funding to laboratory equipment/ congruity with educational proposals: </w:t>
      </w:r>
      <w:r>
        <w:rPr>
          <w:rFonts w:ascii="Calibri-Italic" w:hAnsi="Calibri-Italic"/>
          <w:i/>
        </w:rPr>
        <w:t>high</w:t>
      </w:r>
    </w:p>
    <w:p w:rsidR="00CE29E3" w:rsidRDefault="00CE29E3" w:rsidP="00CE29E3">
      <w:pPr>
        <w:spacing w:after="0" w:line="240" w:lineRule="auto"/>
        <w:rPr>
          <w:rFonts w:cs="Calibri"/>
        </w:rPr>
      </w:pPr>
    </w:p>
    <w:p w:rsidR="00DB21BC" w:rsidRDefault="00DB21BC" w:rsidP="00CE29E3">
      <w:pPr>
        <w:spacing w:after="0" w:line="240" w:lineRule="auto"/>
      </w:pPr>
    </w:p>
    <w:p w:rsidR="00EA68EB" w:rsidRPr="00D839B4" w:rsidRDefault="00EA68EB" w:rsidP="00CE29E3">
      <w:pPr>
        <w:spacing w:after="0" w:line="240" w:lineRule="auto"/>
      </w:pPr>
      <w:r>
        <w:lastRenderedPageBreak/>
        <w:t>The Commission considers the project eligible for funding.</w:t>
      </w:r>
    </w:p>
    <w:p w:rsidR="00CE29E3" w:rsidRDefault="00CE29E3" w:rsidP="0018064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E2416" w:rsidRDefault="006E2416" w:rsidP="0018064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In-Situ – Micromechanics Laboratory: ISmicroLAB</w:t>
      </w:r>
    </w:p>
    <w:p w:rsidR="0018064E" w:rsidRDefault="0018064E" w:rsidP="0018064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relevance to the University's policies: </w:t>
      </w:r>
      <w:r>
        <w:rPr>
          <w:rFonts w:ascii="Calibri-Italic" w:hAnsi="Calibri-Italic"/>
          <w:i/>
        </w:rPr>
        <w:t>high</w:t>
      </w:r>
    </w:p>
    <w:p w:rsidR="0018064E" w:rsidRDefault="0018064E" w:rsidP="0018064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creation or consolidation of synergies: </w:t>
      </w:r>
      <w:r>
        <w:rPr>
          <w:rFonts w:ascii="Calibri-Italic" w:hAnsi="Calibri-Italic"/>
          <w:i/>
        </w:rPr>
        <w:t>high</w:t>
      </w:r>
    </w:p>
    <w:p w:rsidR="0018064E" w:rsidRDefault="0018064E" w:rsidP="0018064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number of departments participating: </w:t>
      </w:r>
      <w:r>
        <w:rPr>
          <w:rFonts w:ascii="Calibri-Italic" w:hAnsi="Calibri-Italic"/>
          <w:i/>
        </w:rPr>
        <w:t>high</w:t>
      </w:r>
    </w:p>
    <w:p w:rsidR="0018064E" w:rsidRDefault="0018064E" w:rsidP="0018064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co-funding quota: </w:t>
      </w:r>
      <w:r>
        <w:rPr>
          <w:rFonts w:ascii="Calibri-Italic" w:hAnsi="Calibri-Italic"/>
          <w:i/>
        </w:rPr>
        <w:t>high</w:t>
      </w:r>
    </w:p>
    <w:p w:rsidR="006E2416" w:rsidRPr="00CE29E3" w:rsidRDefault="0018064E" w:rsidP="00CE29E3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consistency of funding to laboratory equipment/ congruity with educational proposals: </w:t>
      </w:r>
      <w:r>
        <w:rPr>
          <w:rFonts w:ascii="Calibri-Italic" w:hAnsi="Calibri-Italic"/>
          <w:i/>
        </w:rPr>
        <w:t>high</w:t>
      </w:r>
    </w:p>
    <w:p w:rsidR="00CE29E3" w:rsidRDefault="00CE29E3" w:rsidP="00495838">
      <w:pPr>
        <w:spacing w:after="0" w:line="240" w:lineRule="auto"/>
        <w:jc w:val="both"/>
        <w:rPr>
          <w:rFonts w:cs="Calibri"/>
        </w:rPr>
      </w:pPr>
    </w:p>
    <w:p w:rsidR="00495838" w:rsidRDefault="00EA68EB" w:rsidP="00495838">
      <w:pPr>
        <w:spacing w:after="0" w:line="240" w:lineRule="auto"/>
        <w:jc w:val="both"/>
        <w:rPr>
          <w:rFonts w:cs="Calibri"/>
        </w:rPr>
      </w:pPr>
      <w:r>
        <w:t xml:space="preserve">The Commission considers the project eligible for funding.  </w:t>
      </w:r>
    </w:p>
    <w:p w:rsidR="00495838" w:rsidRPr="00C2106D" w:rsidRDefault="00495838" w:rsidP="00D46EBA">
      <w:pPr>
        <w:spacing w:after="0" w:line="240" w:lineRule="auto"/>
        <w:jc w:val="both"/>
        <w:rPr>
          <w:b/>
        </w:rPr>
      </w:pPr>
    </w:p>
    <w:p w:rsidR="006E2416" w:rsidRDefault="006E2416" w:rsidP="00EA68E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Laboratory of Molecular Modelling</w:t>
      </w:r>
    </w:p>
    <w:p w:rsidR="00EA68EB" w:rsidRDefault="00EA68EB" w:rsidP="00EA68E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relevance to the University's policies: </w:t>
      </w:r>
      <w:r>
        <w:rPr>
          <w:rFonts w:ascii="Calibri-Italic" w:hAnsi="Calibri-Italic"/>
          <w:i/>
        </w:rPr>
        <w:t>high</w:t>
      </w:r>
    </w:p>
    <w:p w:rsidR="00EA68EB" w:rsidRDefault="00EA68EB" w:rsidP="00EA68E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creation or consolidation of synergies: </w:t>
      </w:r>
      <w:r>
        <w:rPr>
          <w:rFonts w:ascii="Calibri-Italic" w:hAnsi="Calibri-Italic"/>
          <w:i/>
        </w:rPr>
        <w:t>high</w:t>
      </w:r>
    </w:p>
    <w:p w:rsidR="00EA68EB" w:rsidRDefault="00EA68EB" w:rsidP="00EA68E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number of departments participating: </w:t>
      </w:r>
      <w:r>
        <w:rPr>
          <w:rFonts w:ascii="Calibri-Italic" w:hAnsi="Calibri-Italic"/>
          <w:i/>
        </w:rPr>
        <w:t>high</w:t>
      </w:r>
    </w:p>
    <w:p w:rsidR="00EA68EB" w:rsidRDefault="00EA68EB" w:rsidP="00EA68E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co-funding quota: </w:t>
      </w:r>
      <w:r>
        <w:rPr>
          <w:rFonts w:ascii="Calibri-Italic" w:hAnsi="Calibri-Italic"/>
          <w:i/>
        </w:rPr>
        <w:t>high</w:t>
      </w:r>
    </w:p>
    <w:p w:rsidR="00EA68EB" w:rsidRDefault="00EA68EB" w:rsidP="00EA68EB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t xml:space="preserve">- consistency of funding to laboratory equipment/ congruity with educational proposals: </w:t>
      </w:r>
      <w:r>
        <w:rPr>
          <w:rFonts w:ascii="Calibri-Italic" w:hAnsi="Calibri-Italic"/>
          <w:i/>
        </w:rPr>
        <w:t>high</w:t>
      </w:r>
    </w:p>
    <w:p w:rsidR="006E2416" w:rsidRDefault="006E2416" w:rsidP="00D46EBA">
      <w:pPr>
        <w:spacing w:after="0" w:line="240" w:lineRule="auto"/>
        <w:jc w:val="both"/>
        <w:rPr>
          <w:rFonts w:cs="Calibri"/>
        </w:rPr>
      </w:pPr>
    </w:p>
    <w:p w:rsidR="00BF6ADF" w:rsidRDefault="00EA68EB" w:rsidP="006E2416">
      <w:pPr>
        <w:spacing w:after="0" w:line="240" w:lineRule="auto"/>
        <w:jc w:val="both"/>
        <w:rPr>
          <w:rFonts w:cs="Calibri"/>
        </w:rPr>
      </w:pPr>
      <w:r>
        <w:t>The Commission considers the project eligible for funding.</w:t>
      </w:r>
    </w:p>
    <w:p w:rsidR="006E2416" w:rsidRPr="006E2416" w:rsidRDefault="006E2416" w:rsidP="006E2416">
      <w:pPr>
        <w:spacing w:after="0" w:line="240" w:lineRule="auto"/>
        <w:jc w:val="both"/>
        <w:rPr>
          <w:rFonts w:cs="Calibri"/>
        </w:rPr>
      </w:pPr>
    </w:p>
    <w:p w:rsidR="00EA68EB" w:rsidRDefault="00796ACD" w:rsidP="00A55733">
      <w:r>
        <w:t>In summary the results are as follows: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0"/>
        <w:gridCol w:w="3934"/>
      </w:tblGrid>
      <w:tr w:rsidR="00EA68EB" w:rsidTr="00326538">
        <w:tc>
          <w:tcPr>
            <w:tcW w:w="5560" w:type="dxa"/>
          </w:tcPr>
          <w:p w:rsidR="00EA68EB" w:rsidRPr="006E2416" w:rsidRDefault="006E2416" w:rsidP="006E2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Laboratory of Compressible-fluid dynamics for Renewable Energy Applications (CREA Lab)</w:t>
            </w:r>
          </w:p>
        </w:tc>
        <w:tc>
          <w:tcPr>
            <w:tcW w:w="3934" w:type="dxa"/>
          </w:tcPr>
          <w:p w:rsidR="00EA68EB" w:rsidRDefault="00CF590E" w:rsidP="00326538">
            <w:pPr>
              <w:spacing w:after="0" w:line="240" w:lineRule="auto"/>
              <w:jc w:val="center"/>
            </w:pPr>
            <w:r>
              <w:t>45 points</w:t>
            </w:r>
          </w:p>
        </w:tc>
      </w:tr>
      <w:tr w:rsidR="00EA68EB" w:rsidTr="00326538">
        <w:tc>
          <w:tcPr>
            <w:tcW w:w="5560" w:type="dxa"/>
          </w:tcPr>
          <w:p w:rsidR="00EA68EB" w:rsidRPr="006E2416" w:rsidRDefault="006E2416" w:rsidP="006E2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UPhoS - Ultrafast Photoemission Spectroscopy</w:t>
            </w:r>
          </w:p>
        </w:tc>
        <w:tc>
          <w:tcPr>
            <w:tcW w:w="3934" w:type="dxa"/>
          </w:tcPr>
          <w:p w:rsidR="00EA68EB" w:rsidRDefault="006E2416" w:rsidP="00326538">
            <w:pPr>
              <w:spacing w:after="0" w:line="240" w:lineRule="auto"/>
              <w:jc w:val="center"/>
            </w:pPr>
            <w:r>
              <w:t>40 points</w:t>
            </w:r>
          </w:p>
        </w:tc>
      </w:tr>
      <w:tr w:rsidR="00EA68EB" w:rsidTr="00326538">
        <w:tc>
          <w:tcPr>
            <w:tcW w:w="5560" w:type="dxa"/>
          </w:tcPr>
          <w:p w:rsidR="00AD3001" w:rsidRPr="006E2416" w:rsidRDefault="006E2416" w:rsidP="006E2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In-Situ – Micromechanics Laboratory: ISmicroLAB</w:t>
            </w:r>
          </w:p>
        </w:tc>
        <w:tc>
          <w:tcPr>
            <w:tcW w:w="3934" w:type="dxa"/>
            <w:vAlign w:val="center"/>
          </w:tcPr>
          <w:p w:rsidR="00EA68EB" w:rsidRDefault="006E2416" w:rsidP="00326538">
            <w:pPr>
              <w:spacing w:after="0" w:line="240" w:lineRule="auto"/>
              <w:jc w:val="center"/>
            </w:pPr>
            <w:r>
              <w:t>50 points</w:t>
            </w:r>
          </w:p>
        </w:tc>
      </w:tr>
      <w:tr w:rsidR="00AD3001" w:rsidTr="00AD3001"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01" w:rsidRPr="006E2416" w:rsidRDefault="006E2416" w:rsidP="006E2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Laboratory of Molecular Modelling: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01" w:rsidRDefault="006E2416" w:rsidP="00326538">
            <w:pPr>
              <w:spacing w:after="0" w:line="240" w:lineRule="auto"/>
              <w:jc w:val="center"/>
            </w:pPr>
            <w:r>
              <w:t>50 points</w:t>
            </w:r>
          </w:p>
        </w:tc>
      </w:tr>
    </w:tbl>
    <w:p w:rsidR="00EA68EB" w:rsidRDefault="00EA68EB" w:rsidP="00A55733"/>
    <w:p w:rsidR="00796ACD" w:rsidRDefault="00796ACD" w:rsidP="00796ACD">
      <w:r>
        <w:t>The Commission therefore approves funding for all the laboratories proposed: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7"/>
        <w:gridCol w:w="2988"/>
        <w:gridCol w:w="2449"/>
      </w:tblGrid>
      <w:tr w:rsidR="00CF590E" w:rsidTr="00CF590E">
        <w:tc>
          <w:tcPr>
            <w:tcW w:w="4057" w:type="dxa"/>
          </w:tcPr>
          <w:p w:rsidR="00CF590E" w:rsidRPr="005B5282" w:rsidRDefault="00CF590E" w:rsidP="00326538">
            <w:pPr>
              <w:spacing w:after="0" w:line="240" w:lineRule="auto"/>
              <w:rPr>
                <w:b/>
              </w:rPr>
            </w:pPr>
          </w:p>
        </w:tc>
        <w:tc>
          <w:tcPr>
            <w:tcW w:w="2988" w:type="dxa"/>
          </w:tcPr>
          <w:p w:rsidR="00CF590E" w:rsidRPr="005B5282" w:rsidRDefault="00CF590E" w:rsidP="003265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Funding requested</w:t>
            </w:r>
          </w:p>
        </w:tc>
        <w:tc>
          <w:tcPr>
            <w:tcW w:w="2449" w:type="dxa"/>
          </w:tcPr>
          <w:p w:rsidR="00CF590E" w:rsidRPr="005B5282" w:rsidRDefault="00CF590E" w:rsidP="003265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Funding recommended by the Commission</w:t>
            </w:r>
          </w:p>
        </w:tc>
      </w:tr>
      <w:tr w:rsidR="006E2416" w:rsidTr="00CF590E">
        <w:tc>
          <w:tcPr>
            <w:tcW w:w="4057" w:type="dxa"/>
          </w:tcPr>
          <w:p w:rsidR="006E2416" w:rsidRPr="006E2416" w:rsidRDefault="006E2416" w:rsidP="00C973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Laboratory of Compressible-fluid dynamics for Renewable Energy Applications (CREA Lab)</w:t>
            </w:r>
          </w:p>
        </w:tc>
        <w:tc>
          <w:tcPr>
            <w:tcW w:w="2988" w:type="dxa"/>
          </w:tcPr>
          <w:p w:rsidR="006E2416" w:rsidRDefault="006E2416" w:rsidP="00326538">
            <w:pPr>
              <w:spacing w:after="0" w:line="240" w:lineRule="auto"/>
              <w:jc w:val="center"/>
            </w:pPr>
            <w:r>
              <w:t>€130,000</w:t>
            </w:r>
          </w:p>
        </w:tc>
        <w:tc>
          <w:tcPr>
            <w:tcW w:w="2449" w:type="dxa"/>
          </w:tcPr>
          <w:p w:rsidR="006E2416" w:rsidRPr="00EB4AAF" w:rsidRDefault="006E2416" w:rsidP="00CF590E">
            <w:pPr>
              <w:jc w:val="center"/>
            </w:pPr>
            <w:r>
              <w:t>€125,484</w:t>
            </w:r>
          </w:p>
        </w:tc>
      </w:tr>
      <w:tr w:rsidR="006E2416" w:rsidTr="00CF590E">
        <w:tc>
          <w:tcPr>
            <w:tcW w:w="4057" w:type="dxa"/>
          </w:tcPr>
          <w:p w:rsidR="006E2416" w:rsidRPr="006E2416" w:rsidRDefault="006E2416" w:rsidP="00C973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UPhoS - Ultrafast Photoemission Spectroscopy</w:t>
            </w:r>
          </w:p>
        </w:tc>
        <w:tc>
          <w:tcPr>
            <w:tcW w:w="2988" w:type="dxa"/>
          </w:tcPr>
          <w:p w:rsidR="006E2416" w:rsidRDefault="006E2416" w:rsidP="00326538">
            <w:pPr>
              <w:spacing w:after="0" w:line="240" w:lineRule="auto"/>
              <w:jc w:val="center"/>
            </w:pPr>
            <w:r>
              <w:t>€150,000</w:t>
            </w:r>
          </w:p>
        </w:tc>
        <w:tc>
          <w:tcPr>
            <w:tcW w:w="2449" w:type="dxa"/>
          </w:tcPr>
          <w:p w:rsidR="006E2416" w:rsidRDefault="006E2416" w:rsidP="00CF590E">
            <w:pPr>
              <w:jc w:val="center"/>
            </w:pPr>
            <w:r>
              <w:t>€144,789</w:t>
            </w:r>
          </w:p>
        </w:tc>
      </w:tr>
      <w:tr w:rsidR="006E2416" w:rsidTr="00CF590E">
        <w:tc>
          <w:tcPr>
            <w:tcW w:w="4057" w:type="dxa"/>
          </w:tcPr>
          <w:p w:rsidR="006E2416" w:rsidRPr="006E2416" w:rsidRDefault="006E2416" w:rsidP="00C973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In-Situ – Micromechanics Laboratory: ISmicroLAB</w:t>
            </w:r>
          </w:p>
        </w:tc>
        <w:tc>
          <w:tcPr>
            <w:tcW w:w="2988" w:type="dxa"/>
            <w:vAlign w:val="center"/>
          </w:tcPr>
          <w:p w:rsidR="006E2416" w:rsidRDefault="006E2416" w:rsidP="00326538">
            <w:pPr>
              <w:spacing w:after="0" w:line="240" w:lineRule="auto"/>
              <w:jc w:val="center"/>
            </w:pPr>
            <w:r>
              <w:t>€138,000</w:t>
            </w:r>
          </w:p>
        </w:tc>
        <w:tc>
          <w:tcPr>
            <w:tcW w:w="2449" w:type="dxa"/>
          </w:tcPr>
          <w:p w:rsidR="006E2416" w:rsidRDefault="006E2416" w:rsidP="00CF590E">
            <w:pPr>
              <w:jc w:val="center"/>
            </w:pPr>
            <w:r>
              <w:t>€133,206</w:t>
            </w:r>
          </w:p>
        </w:tc>
      </w:tr>
      <w:tr w:rsidR="006E2416" w:rsidTr="00CF590E"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16" w:rsidRPr="006E2416" w:rsidRDefault="006E2416" w:rsidP="00C9738D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Laboratory of Molecular Modelling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416" w:rsidRDefault="006E2416" w:rsidP="00326538">
            <w:pPr>
              <w:spacing w:after="0" w:line="240" w:lineRule="auto"/>
              <w:jc w:val="center"/>
            </w:pPr>
            <w:r>
              <w:t>€100,000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16" w:rsidRDefault="006E2416" w:rsidP="00CF590E">
            <w:pPr>
              <w:jc w:val="center"/>
            </w:pPr>
            <w:r>
              <w:t>€96,526</w:t>
            </w:r>
          </w:p>
        </w:tc>
      </w:tr>
      <w:tr w:rsidR="00CF590E" w:rsidRPr="00CC413D" w:rsidTr="00CF590E">
        <w:tc>
          <w:tcPr>
            <w:tcW w:w="4057" w:type="dxa"/>
          </w:tcPr>
          <w:p w:rsidR="00CF590E" w:rsidRPr="00CF590E" w:rsidRDefault="00CF590E" w:rsidP="0032653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988" w:type="dxa"/>
          </w:tcPr>
          <w:p w:rsidR="00CF590E" w:rsidRPr="005B5282" w:rsidRDefault="006E2416" w:rsidP="00CF590E">
            <w:pPr>
              <w:tabs>
                <w:tab w:val="center" w:pos="185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Total    € 518,000</w:t>
            </w:r>
          </w:p>
        </w:tc>
        <w:tc>
          <w:tcPr>
            <w:tcW w:w="2449" w:type="dxa"/>
          </w:tcPr>
          <w:p w:rsidR="00CF590E" w:rsidRDefault="00CF590E" w:rsidP="00BF6ADF">
            <w:pPr>
              <w:tabs>
                <w:tab w:val="center" w:pos="1859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Total    € 500,005</w:t>
            </w:r>
          </w:p>
        </w:tc>
      </w:tr>
    </w:tbl>
    <w:p w:rsidR="00EA68EB" w:rsidRDefault="00EA68EB" w:rsidP="00A55733"/>
    <w:p w:rsidR="00CF590E" w:rsidRDefault="00CF590E" w:rsidP="00CF590E">
      <w:pPr>
        <w:spacing w:after="0" w:line="240" w:lineRule="auto"/>
        <w:jc w:val="both"/>
      </w:pPr>
      <w:r>
        <w:t>The Commission proposes reducing the funding requested by approximately 3.474% for all four projects selected in order to keep within the available budget (it should be noted that €513,888.60 was available in the previous call for applications and the total funding approved by the Commission amounted to €513,876 leaving available funds of €12.6</w:t>
      </w:r>
      <w:r w:rsidR="00DB21BC">
        <w:t>0</w:t>
      </w:r>
      <w:r>
        <w:t>).</w:t>
      </w:r>
    </w:p>
    <w:p w:rsidR="00CF590E" w:rsidRDefault="00CF590E" w:rsidP="00CF590E">
      <w:pPr>
        <w:spacing w:after="0" w:line="240" w:lineRule="auto"/>
        <w:jc w:val="both"/>
        <w:rPr>
          <w:color w:val="00B050"/>
        </w:rPr>
      </w:pPr>
    </w:p>
    <w:p w:rsidR="000D3FBB" w:rsidRDefault="000D3FBB" w:rsidP="00CF590E">
      <w:pPr>
        <w:jc w:val="both"/>
      </w:pPr>
    </w:p>
    <w:p w:rsidR="00DB21BC" w:rsidRDefault="00DB21BC" w:rsidP="00CF590E">
      <w:pPr>
        <w:jc w:val="both"/>
      </w:pPr>
    </w:p>
    <w:p w:rsidR="00C6506D" w:rsidRDefault="00C6506D" w:rsidP="00CF590E">
      <w:pPr>
        <w:jc w:val="both"/>
      </w:pPr>
      <w:r>
        <w:lastRenderedPageBreak/>
        <w:t>The Commission then moved on to assessing accreditation requests:</w:t>
      </w:r>
    </w:p>
    <w:p w:rsidR="000B4644" w:rsidRDefault="000B4644" w:rsidP="000B4644">
      <w:pPr>
        <w:jc w:val="both"/>
      </w:pPr>
      <w:r>
        <w:t>The following assessment criteria set out in the call for applications and applicable to accreditation requests were noted:</w:t>
      </w:r>
    </w:p>
    <w:p w:rsidR="000B4644" w:rsidRDefault="000B4644" w:rsidP="000B4644">
      <w:pPr>
        <w:spacing w:after="0" w:line="240" w:lineRule="auto"/>
        <w:jc w:val="both"/>
      </w:pPr>
      <w:r>
        <w:t>1.</w:t>
      </w:r>
      <w:r>
        <w:tab/>
        <w:t xml:space="preserve">relevance to the University's policies; </w:t>
      </w:r>
    </w:p>
    <w:p w:rsidR="000B4644" w:rsidRDefault="000B4644" w:rsidP="000B4644">
      <w:pPr>
        <w:spacing w:after="0" w:line="240" w:lineRule="auto"/>
        <w:jc w:val="both"/>
      </w:pPr>
      <w:r>
        <w:t>2.</w:t>
      </w:r>
      <w:r>
        <w:tab/>
        <w:t>creation or consolidation of synergies;</w:t>
      </w:r>
    </w:p>
    <w:p w:rsidR="000B4644" w:rsidRDefault="000B4644" w:rsidP="000B4644">
      <w:pPr>
        <w:spacing w:after="0" w:line="240" w:lineRule="auto"/>
        <w:jc w:val="both"/>
      </w:pPr>
      <w:r>
        <w:t xml:space="preserve">3. </w:t>
      </w:r>
      <w:r>
        <w:tab/>
        <w:t>number of departments participating.</w:t>
      </w:r>
    </w:p>
    <w:p w:rsidR="000B4644" w:rsidRDefault="000B4644" w:rsidP="000B4644">
      <w:pPr>
        <w:jc w:val="both"/>
      </w:pPr>
    </w:p>
    <w:p w:rsidR="000B4644" w:rsidRDefault="000B4644" w:rsidP="000B4644">
      <w:pPr>
        <w:jc w:val="both"/>
      </w:pPr>
      <w:r>
        <w:t xml:space="preserve">Assessment of proposals then began on the basis of the fact that all assessment requisites were respected. </w:t>
      </w:r>
    </w:p>
    <w:p w:rsidR="000B4644" w:rsidRDefault="000B4644" w:rsidP="000B4644">
      <w:pPr>
        <w:spacing w:after="0" w:line="240" w:lineRule="auto"/>
        <w:jc w:val="both"/>
        <w:rPr>
          <w:b/>
        </w:rPr>
      </w:pPr>
      <w:r>
        <w:rPr>
          <w:b/>
        </w:rPr>
        <w:t>ArchiDigiLab - Laboratory for Digitalisation in Architecture, Building and Local Management processes</w:t>
      </w:r>
    </w:p>
    <w:p w:rsidR="000B4644" w:rsidRDefault="000B4644" w:rsidP="000B4644">
      <w:pPr>
        <w:jc w:val="both"/>
      </w:pPr>
      <w:r>
        <w:t>The Commission considered that the laboratory proposed fulfils the University's policy relevance requisites and creates synergies and expressed the following judgement:</w:t>
      </w:r>
    </w:p>
    <w:p w:rsidR="000B4644" w:rsidRDefault="000B4644" w:rsidP="000B4644">
      <w:pPr>
        <w:spacing w:after="0" w:line="240" w:lineRule="auto"/>
        <w:jc w:val="both"/>
      </w:pPr>
      <w:r>
        <w:t>- relevance to the University's policies: high;</w:t>
      </w:r>
    </w:p>
    <w:p w:rsidR="000B4644" w:rsidRDefault="000B4644" w:rsidP="000B4644">
      <w:pPr>
        <w:spacing w:after="0" w:line="240" w:lineRule="auto"/>
        <w:jc w:val="both"/>
      </w:pPr>
      <w:r>
        <w:t>- creation or consolidation of synergies: high;</w:t>
      </w:r>
    </w:p>
    <w:p w:rsidR="000B4644" w:rsidRDefault="000B4644" w:rsidP="000B4644">
      <w:pPr>
        <w:spacing w:after="0" w:line="240" w:lineRule="auto"/>
        <w:jc w:val="both"/>
      </w:pPr>
      <w:r>
        <w:t>- number of departments participating: high.</w:t>
      </w:r>
    </w:p>
    <w:p w:rsidR="00D81BD8" w:rsidRDefault="00D81BD8" w:rsidP="00D81BD8">
      <w:pPr>
        <w:spacing w:after="0" w:line="240" w:lineRule="auto"/>
        <w:jc w:val="both"/>
        <w:rPr>
          <w:b/>
        </w:rPr>
      </w:pPr>
    </w:p>
    <w:p w:rsidR="00D81BD8" w:rsidRDefault="00D81BD8" w:rsidP="00D81BD8">
      <w:pPr>
        <w:spacing w:after="0" w:line="240" w:lineRule="auto"/>
        <w:jc w:val="both"/>
      </w:pPr>
      <w:r>
        <w:t>The Commission considers the proposal eligible.</w:t>
      </w:r>
    </w:p>
    <w:p w:rsidR="00D81BD8" w:rsidRDefault="00D81BD8" w:rsidP="00CF590E">
      <w:pPr>
        <w:jc w:val="both"/>
      </w:pPr>
    </w:p>
    <w:p w:rsidR="00783969" w:rsidRPr="00456346" w:rsidRDefault="005F2DDF" w:rsidP="00783969">
      <w:r>
        <w:t>The meeting ended at 2 pm.</w:t>
      </w:r>
    </w:p>
    <w:p w:rsidR="00A11B74" w:rsidRPr="00456346" w:rsidRDefault="00A11B74" w:rsidP="00783969">
      <w:pPr>
        <w:pStyle w:val="Paragrafoelenco"/>
        <w:ind w:left="360"/>
        <w:jc w:val="both"/>
      </w:pPr>
    </w:p>
    <w:sectPr w:rsidR="00A11B74" w:rsidRPr="00456346" w:rsidSect="007C58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6011D"/>
    <w:multiLevelType w:val="hybridMultilevel"/>
    <w:tmpl w:val="CD54B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409E8"/>
    <w:multiLevelType w:val="hybridMultilevel"/>
    <w:tmpl w:val="82F6B5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1387C"/>
    <w:multiLevelType w:val="hybridMultilevel"/>
    <w:tmpl w:val="4F20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740F7"/>
    <w:multiLevelType w:val="hybridMultilevel"/>
    <w:tmpl w:val="F8E2A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44289"/>
    <w:multiLevelType w:val="hybridMultilevel"/>
    <w:tmpl w:val="88767B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21497"/>
    <w:multiLevelType w:val="hybridMultilevel"/>
    <w:tmpl w:val="987A1770"/>
    <w:lvl w:ilvl="0" w:tplc="55AC42D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09A5DC0"/>
    <w:multiLevelType w:val="hybridMultilevel"/>
    <w:tmpl w:val="BA8AC5B6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560B3659"/>
    <w:multiLevelType w:val="hybridMultilevel"/>
    <w:tmpl w:val="FE220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9794E"/>
    <w:multiLevelType w:val="hybridMultilevel"/>
    <w:tmpl w:val="8212633E"/>
    <w:lvl w:ilvl="0" w:tplc="9538FC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8F"/>
    <w:rsid w:val="00010E28"/>
    <w:rsid w:val="000452CD"/>
    <w:rsid w:val="00081A8D"/>
    <w:rsid w:val="00097AD0"/>
    <w:rsid w:val="000B36E1"/>
    <w:rsid w:val="000B4644"/>
    <w:rsid w:val="000D3FBB"/>
    <w:rsid w:val="00131B8F"/>
    <w:rsid w:val="00137C55"/>
    <w:rsid w:val="00141FEC"/>
    <w:rsid w:val="0018064E"/>
    <w:rsid w:val="001875DD"/>
    <w:rsid w:val="001B440B"/>
    <w:rsid w:val="001C4894"/>
    <w:rsid w:val="001D4454"/>
    <w:rsid w:val="002834F3"/>
    <w:rsid w:val="002E77D7"/>
    <w:rsid w:val="00331B0B"/>
    <w:rsid w:val="00386EE1"/>
    <w:rsid w:val="003C33A5"/>
    <w:rsid w:val="003D51B3"/>
    <w:rsid w:val="0043289A"/>
    <w:rsid w:val="00456346"/>
    <w:rsid w:val="004725C8"/>
    <w:rsid w:val="00480BCF"/>
    <w:rsid w:val="00483DF6"/>
    <w:rsid w:val="00495314"/>
    <w:rsid w:val="00495838"/>
    <w:rsid w:val="005457E6"/>
    <w:rsid w:val="00557F1B"/>
    <w:rsid w:val="005B1B00"/>
    <w:rsid w:val="005E1FF8"/>
    <w:rsid w:val="005F2DDF"/>
    <w:rsid w:val="005F6052"/>
    <w:rsid w:val="00641216"/>
    <w:rsid w:val="006E2416"/>
    <w:rsid w:val="006E5604"/>
    <w:rsid w:val="00740557"/>
    <w:rsid w:val="00783969"/>
    <w:rsid w:val="00796ACD"/>
    <w:rsid w:val="007A5577"/>
    <w:rsid w:val="007C588D"/>
    <w:rsid w:val="007F5FA2"/>
    <w:rsid w:val="008143AE"/>
    <w:rsid w:val="00822AB1"/>
    <w:rsid w:val="00832CC8"/>
    <w:rsid w:val="008356D7"/>
    <w:rsid w:val="00870C12"/>
    <w:rsid w:val="0087320B"/>
    <w:rsid w:val="00892272"/>
    <w:rsid w:val="008966D2"/>
    <w:rsid w:val="008B344E"/>
    <w:rsid w:val="008B4FAB"/>
    <w:rsid w:val="008E5E85"/>
    <w:rsid w:val="008F3DDA"/>
    <w:rsid w:val="00926165"/>
    <w:rsid w:val="009274FE"/>
    <w:rsid w:val="00931F3A"/>
    <w:rsid w:val="00936BB6"/>
    <w:rsid w:val="009533D8"/>
    <w:rsid w:val="009608D1"/>
    <w:rsid w:val="00972701"/>
    <w:rsid w:val="009A0BE8"/>
    <w:rsid w:val="009B35A9"/>
    <w:rsid w:val="009C5A3D"/>
    <w:rsid w:val="00A07EB8"/>
    <w:rsid w:val="00A11B74"/>
    <w:rsid w:val="00A23C2B"/>
    <w:rsid w:val="00A55733"/>
    <w:rsid w:val="00A61FF2"/>
    <w:rsid w:val="00A67A4B"/>
    <w:rsid w:val="00A80476"/>
    <w:rsid w:val="00A84646"/>
    <w:rsid w:val="00A90556"/>
    <w:rsid w:val="00AA43A1"/>
    <w:rsid w:val="00AA65FA"/>
    <w:rsid w:val="00AD3001"/>
    <w:rsid w:val="00AE759A"/>
    <w:rsid w:val="00B00373"/>
    <w:rsid w:val="00B6308D"/>
    <w:rsid w:val="00B714FD"/>
    <w:rsid w:val="00B71B02"/>
    <w:rsid w:val="00BF1BF1"/>
    <w:rsid w:val="00BF6ADF"/>
    <w:rsid w:val="00C2106D"/>
    <w:rsid w:val="00C6506D"/>
    <w:rsid w:val="00C74C77"/>
    <w:rsid w:val="00CB62AB"/>
    <w:rsid w:val="00CC24F9"/>
    <w:rsid w:val="00CE29E3"/>
    <w:rsid w:val="00CF590E"/>
    <w:rsid w:val="00CF68C6"/>
    <w:rsid w:val="00D22E01"/>
    <w:rsid w:val="00D40FE6"/>
    <w:rsid w:val="00D46EBA"/>
    <w:rsid w:val="00D53216"/>
    <w:rsid w:val="00D64A15"/>
    <w:rsid w:val="00D81BD8"/>
    <w:rsid w:val="00D839B4"/>
    <w:rsid w:val="00D95E95"/>
    <w:rsid w:val="00DA091E"/>
    <w:rsid w:val="00DB21BC"/>
    <w:rsid w:val="00E15204"/>
    <w:rsid w:val="00E8121C"/>
    <w:rsid w:val="00E958A7"/>
    <w:rsid w:val="00EA68EB"/>
    <w:rsid w:val="00EA7041"/>
    <w:rsid w:val="00ED2466"/>
    <w:rsid w:val="00F05894"/>
    <w:rsid w:val="00F135F2"/>
    <w:rsid w:val="00F35BF9"/>
    <w:rsid w:val="00F92794"/>
    <w:rsid w:val="00FB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88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1B8F"/>
    <w:pPr>
      <w:ind w:left="720"/>
      <w:contextualSpacing/>
    </w:pPr>
  </w:style>
  <w:style w:type="table" w:styleId="Grigliatabella">
    <w:name w:val="Table Grid"/>
    <w:basedOn w:val="Tabellanormale"/>
    <w:uiPriority w:val="99"/>
    <w:locked/>
    <w:rsid w:val="008922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922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A8D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88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1B8F"/>
    <w:pPr>
      <w:ind w:left="720"/>
      <w:contextualSpacing/>
    </w:pPr>
  </w:style>
  <w:style w:type="table" w:styleId="Grigliatabella">
    <w:name w:val="Table Grid"/>
    <w:basedOn w:val="Tabellanormale"/>
    <w:uiPriority w:val="99"/>
    <w:locked/>
    <w:rsid w:val="008922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9227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A8D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4364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della Commissione di Valutazione dei Laboratori Interdipartimentali del 16/12/2013</vt:lpstr>
    </vt:vector>
  </TitlesOfParts>
  <Company>Politecnico di Milano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della Commissione di Valutazione dei Laboratori Interdipartimentali del 16/12/2013</dc:title>
  <dc:creator>Claudia Raimondi</dc:creator>
  <cp:lastModifiedBy>Montserrat Poch</cp:lastModifiedBy>
  <cp:revision>2</cp:revision>
  <cp:lastPrinted>2016-02-03T15:27:00Z</cp:lastPrinted>
  <dcterms:created xsi:type="dcterms:W3CDTF">2016-04-19T07:40:00Z</dcterms:created>
  <dcterms:modified xsi:type="dcterms:W3CDTF">2016-04-19T07:40:00Z</dcterms:modified>
</cp:coreProperties>
</file>