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9" w14:textId="287AE240" w:rsidR="00A62808" w:rsidRDefault="00373801" w:rsidP="00373801">
      <w:pPr>
        <w:spacing w:after="120"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NON</w:t>
      </w:r>
      <w:r w:rsidR="005B073A">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 xml:space="preserve"> DISCLOSURE AGREEMENT</w:t>
      </w:r>
    </w:p>
    <w:p w14:paraId="0000000A" w14:textId="26C80AD5" w:rsidR="00A62808" w:rsidRDefault="00373801" w:rsidP="00373801">
      <w:pPr>
        <w:spacing w:after="120"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between</w:t>
      </w:r>
    </w:p>
    <w:p w14:paraId="0000000C" w14:textId="1ED18992" w:rsidR="00A62808" w:rsidRPr="00797151" w:rsidRDefault="00373801" w:rsidP="00373801">
      <w:pPr>
        <w:spacing w:after="120" w:line="360" w:lineRule="auto"/>
        <w:jc w:val="both"/>
        <w:rPr>
          <w:lang w:val="en-GB"/>
        </w:rPr>
      </w:pPr>
      <w:r>
        <w:rPr>
          <w:rFonts w:ascii="Times New Roman" w:eastAsia="Times New Roman" w:hAnsi="Times New Roman" w:cs="Times New Roman"/>
          <w:sz w:val="22"/>
          <w:szCs w:val="22"/>
          <w:highlight w:val="yellow"/>
        </w:rPr>
        <w:t xml:space="preserve">Politecnico di Milano – Department of ________________ (Registration Number  ________________; VAT number ________________), with registered office in Milan, Piazza Leonardo da Vinci n. 32, Italy, (hereinafter referred to as “Politecnico” ), represented by the Head of Department, Prof. </w:t>
      </w:r>
      <w:r w:rsidRPr="00797151">
        <w:rPr>
          <w:rFonts w:ascii="Times New Roman" w:eastAsia="Times New Roman" w:hAnsi="Times New Roman" w:cs="Times New Roman"/>
          <w:sz w:val="22"/>
          <w:szCs w:val="22"/>
          <w:highlight w:val="yellow"/>
          <w:lang w:val="en-GB"/>
        </w:rPr>
        <w:t xml:space="preserve">_________,. </w:t>
      </w:r>
    </w:p>
    <w:p w14:paraId="0000000E" w14:textId="77777777" w:rsidR="00A62808" w:rsidRDefault="00373801" w:rsidP="00373801">
      <w:pPr>
        <w:spacing w:after="120" w:line="360" w:lineRule="auto"/>
        <w:jc w:val="cente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and</w:t>
      </w:r>
      <w:proofErr w:type="gramEnd"/>
    </w:p>
    <w:p w14:paraId="0000000F" w14:textId="77777777" w:rsidR="00A62808" w:rsidRDefault="00373801" w:rsidP="00373801">
      <w:pPr>
        <w:spacing w:after="120" w:line="360" w:lineRule="auto"/>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 xml:space="preserve">[COMPANY NAME] ________________, (registration number___________; VAT __________) having its registered office at [ADDRESS] ____________ (hereinafter referred to as "Company"), represented by __________, Eng./Dr. _________________, authorized to the signing of this act under______________ </w:t>
      </w:r>
    </w:p>
    <w:p w14:paraId="00000010" w14:textId="77777777" w:rsidR="00A62808" w:rsidRDefault="00373801" w:rsidP="00373801">
      <w:pPr>
        <w:spacing w:after="120" w:line="360" w:lineRule="auto"/>
        <w:jc w:val="right"/>
        <w:rPr>
          <w:rFonts w:ascii="Times New Roman" w:eastAsia="Times New Roman" w:hAnsi="Times New Roman" w:cs="Times New Roman"/>
          <w:i/>
          <w:sz w:val="22"/>
          <w:szCs w:val="22"/>
        </w:rPr>
      </w:pPr>
      <w:r>
        <w:rPr>
          <w:rFonts w:ascii="Times New Roman" w:eastAsia="Times New Roman" w:hAnsi="Times New Roman" w:cs="Times New Roman"/>
          <w:i/>
          <w:sz w:val="22"/>
          <w:szCs w:val="22"/>
        </w:rPr>
        <w:t>The above Parties hereinafter individually referred to as a “Party” and collectively to as the “Parties”</w:t>
      </w:r>
    </w:p>
    <w:p w14:paraId="00000011" w14:textId="77777777" w:rsidR="00A62808" w:rsidRDefault="00373801" w:rsidP="00373801">
      <w:pPr>
        <w:spacing w:after="120"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PREAMBLES</w:t>
      </w:r>
    </w:p>
    <w:p w14:paraId="00000012" w14:textId="354CF695" w:rsidR="00A62808"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holds expertise and has certain Know-How in the field of  </w:t>
      </w:r>
      <w:r>
        <w:rPr>
          <w:rFonts w:ascii="Times New Roman" w:eastAsia="Times New Roman" w:hAnsi="Times New Roman" w:cs="Times New Roman"/>
          <w:color w:val="000000"/>
          <w:sz w:val="22"/>
          <w:szCs w:val="22"/>
          <w:highlight w:val="yellow"/>
        </w:rPr>
        <w:t>_____________________</w:t>
      </w:r>
      <w:r>
        <w:rPr>
          <w:rFonts w:ascii="Times New Roman" w:eastAsia="Times New Roman" w:hAnsi="Times New Roman" w:cs="Times New Roman"/>
          <w:color w:val="000000"/>
          <w:sz w:val="22"/>
          <w:szCs w:val="22"/>
        </w:rPr>
        <w:t>;</w:t>
      </w:r>
    </w:p>
    <w:p w14:paraId="00000013" w14:textId="649C720A" w:rsidR="00A62808"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the Company owns holds expertise and has certain Know-How in the field of  </w:t>
      </w:r>
      <w:r>
        <w:rPr>
          <w:rFonts w:ascii="Times New Roman" w:eastAsia="Times New Roman" w:hAnsi="Times New Roman" w:cs="Times New Roman"/>
          <w:color w:val="000000"/>
          <w:sz w:val="22"/>
          <w:szCs w:val="22"/>
          <w:highlight w:val="yellow"/>
        </w:rPr>
        <w:t>_____________________</w:t>
      </w:r>
      <w:r>
        <w:rPr>
          <w:rFonts w:ascii="Times New Roman" w:eastAsia="Times New Roman" w:hAnsi="Times New Roman" w:cs="Times New Roman"/>
          <w:color w:val="000000"/>
          <w:sz w:val="22"/>
          <w:szCs w:val="22"/>
        </w:rPr>
        <w:t>;</w:t>
      </w:r>
    </w:p>
    <w:p w14:paraId="00000014" w14:textId="7930089D" w:rsidR="00A62808"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the Parties intend to exchange information related to </w:t>
      </w:r>
      <w:r w:rsidR="00D5674D">
        <w:rPr>
          <w:rFonts w:ascii="Times New Roman" w:eastAsia="Times New Roman" w:hAnsi="Times New Roman" w:cs="Times New Roman"/>
          <w:color w:val="000000"/>
          <w:sz w:val="22"/>
          <w:szCs w:val="22"/>
        </w:rPr>
        <w:t xml:space="preserve">the field of </w:t>
      </w:r>
      <w:r w:rsidR="00D5674D" w:rsidRPr="00373801">
        <w:rPr>
          <w:rFonts w:ascii="Times New Roman" w:eastAsia="Times New Roman" w:hAnsi="Times New Roman" w:cs="Times New Roman"/>
          <w:color w:val="000000"/>
          <w:sz w:val="22"/>
          <w:szCs w:val="22"/>
          <w:highlight w:val="yellow"/>
        </w:rPr>
        <w:t>_______</w:t>
      </w:r>
      <w:r w:rsidR="00D5674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in order to evaluate possible cooperation</w:t>
      </w:r>
      <w:r w:rsidR="00F701CF">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(hereinafter the “Purpose”), by </w:t>
      </w:r>
      <w:r w:rsidR="00DE02AF">
        <w:rPr>
          <w:rFonts w:ascii="Times New Roman" w:eastAsia="Times New Roman" w:hAnsi="Times New Roman" w:cs="Times New Roman"/>
          <w:color w:val="000000"/>
          <w:sz w:val="22"/>
          <w:szCs w:val="22"/>
        </w:rPr>
        <w:t xml:space="preserve">possibly </w:t>
      </w:r>
      <w:r>
        <w:rPr>
          <w:rFonts w:ascii="Times New Roman" w:eastAsia="Times New Roman" w:hAnsi="Times New Roman" w:cs="Times New Roman"/>
          <w:color w:val="000000"/>
          <w:sz w:val="22"/>
          <w:szCs w:val="22"/>
        </w:rPr>
        <w:t>entering into appropriate further contracts;</w:t>
      </w:r>
    </w:p>
    <w:p w14:paraId="00000015" w14:textId="42C76845" w:rsidR="00A62808" w:rsidRPr="00373801"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Prof. </w:t>
      </w:r>
      <w:r>
        <w:rPr>
          <w:rFonts w:ascii="Times New Roman" w:eastAsia="Times New Roman" w:hAnsi="Times New Roman" w:cs="Times New Roman"/>
          <w:color w:val="000000"/>
          <w:sz w:val="22"/>
          <w:szCs w:val="22"/>
          <w:highlight w:val="yellow"/>
        </w:rPr>
        <w:t>________</w:t>
      </w:r>
      <w:r>
        <w:rPr>
          <w:rFonts w:ascii="Times New Roman" w:eastAsia="Times New Roman" w:hAnsi="Times New Roman" w:cs="Times New Roman"/>
          <w:color w:val="000000"/>
          <w:sz w:val="22"/>
          <w:szCs w:val="22"/>
        </w:rPr>
        <w:t xml:space="preserve"> assumes, on behalf of Politecnico, the role of manager of the Confidential Information (hereinafter, “Confidential Information Manager”), and signs this </w:t>
      </w:r>
      <w:r w:rsidRPr="00373801">
        <w:rPr>
          <w:rFonts w:ascii="Times New Roman" w:eastAsia="Times New Roman" w:hAnsi="Times New Roman" w:cs="Times New Roman"/>
          <w:color w:val="000000"/>
          <w:sz w:val="22"/>
          <w:szCs w:val="22"/>
        </w:rPr>
        <w:t>Agreement taking charge of consequent obligations and responsibilities.</w:t>
      </w:r>
    </w:p>
    <w:p w14:paraId="00000016" w14:textId="2814C0DE" w:rsidR="00A62808"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Politecnico cannot exclude that researchers, within its own organization and different from the research group specified in this Agreement, could independently and without access to the Company’ confidential information, perform research in the same field of activities listed in 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To this purpose, the Company recognizes that 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is limited, for what concerns Politecnico, to the specific research group composed by </w:t>
      </w:r>
      <w:commentRangeStart w:id="0"/>
      <w:r w:rsidRPr="00373801">
        <w:rPr>
          <w:rFonts w:ascii="Times New Roman" w:eastAsia="Times New Roman" w:hAnsi="Times New Roman" w:cs="Times New Roman"/>
          <w:color w:val="000000"/>
          <w:sz w:val="22"/>
          <w:szCs w:val="22"/>
          <w:highlight w:val="yellow"/>
        </w:rPr>
        <w:t xml:space="preserve">_______ </w:t>
      </w:r>
      <w:commentRangeEnd w:id="0"/>
      <w:r w:rsidR="007A3FA8">
        <w:rPr>
          <w:rStyle w:val="CommentReference"/>
        </w:rPr>
        <w:commentReference w:id="0"/>
      </w:r>
      <w:r>
        <w:rPr>
          <w:rFonts w:ascii="Times New Roman" w:eastAsia="Times New Roman" w:hAnsi="Times New Roman" w:cs="Times New Roman"/>
          <w:color w:val="000000"/>
          <w:sz w:val="22"/>
          <w:szCs w:val="22"/>
        </w:rPr>
        <w:t>(hereinafter the “Research Group”);</w:t>
      </w:r>
    </w:p>
    <w:p w14:paraId="00000017" w14:textId="033ACD0F" w:rsidR="00A62808"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with this </w:t>
      </w:r>
      <w:r w:rsidR="001652EB">
        <w:rPr>
          <w:rFonts w:ascii="Times New Roman" w:eastAsia="Times New Roman" w:hAnsi="Times New Roman" w:cs="Times New Roman"/>
          <w:color w:val="000000"/>
          <w:sz w:val="22"/>
          <w:szCs w:val="22"/>
        </w:rPr>
        <w:t>non</w:t>
      </w:r>
      <w:r w:rsidR="005716FC">
        <w:rPr>
          <w:rFonts w:ascii="Times New Roman" w:eastAsia="Times New Roman" w:hAnsi="Times New Roman" w:cs="Times New Roman"/>
          <w:color w:val="000000"/>
          <w:sz w:val="22"/>
          <w:szCs w:val="22"/>
        </w:rPr>
        <w:t xml:space="preserve"> -</w:t>
      </w:r>
      <w:r w:rsidR="001652EB">
        <w:rPr>
          <w:rFonts w:ascii="Times New Roman" w:eastAsia="Times New Roman" w:hAnsi="Times New Roman" w:cs="Times New Roman"/>
          <w:color w:val="000000"/>
          <w:sz w:val="22"/>
          <w:szCs w:val="22"/>
        </w:rPr>
        <w:t xml:space="preserve"> disclosure agreement</w:t>
      </w:r>
      <w:r w:rsidR="00B14623">
        <w:rPr>
          <w:rFonts w:ascii="Times New Roman" w:eastAsia="Times New Roman" w:hAnsi="Times New Roman" w:cs="Times New Roman"/>
          <w:color w:val="000000"/>
          <w:sz w:val="22"/>
          <w:szCs w:val="22"/>
        </w:rPr>
        <w:t xml:space="preserve"> (hereafter the “Agreement”) </w:t>
      </w:r>
      <w:r>
        <w:rPr>
          <w:rFonts w:ascii="Times New Roman" w:eastAsia="Times New Roman" w:hAnsi="Times New Roman" w:cs="Times New Roman"/>
          <w:color w:val="000000"/>
          <w:sz w:val="22"/>
          <w:szCs w:val="22"/>
        </w:rPr>
        <w:t>the Parties shall define the terms and conditions under which they shall disclose and exchange the confidential information to achieve the Purpose</w:t>
      </w:r>
    </w:p>
    <w:p w14:paraId="00000018" w14:textId="01D97D9D" w:rsidR="00A62808" w:rsidRDefault="00373801" w:rsidP="00373801">
      <w:pPr>
        <w:spacing w:after="120"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NOW THEREFORE, IT IS HEREBY AGREED AS FOLLOWS</w:t>
      </w:r>
    </w:p>
    <w:p w14:paraId="00000019" w14:textId="7CEEFB31"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Preamble</w:t>
      </w:r>
      <w:r w:rsidR="006567E3">
        <w:rPr>
          <w:rFonts w:ascii="Times New Roman" w:eastAsia="Times New Roman" w:hAnsi="Times New Roman" w:cs="Times New Roman"/>
          <w:b/>
          <w:color w:val="000000"/>
          <w:sz w:val="22"/>
          <w:szCs w:val="22"/>
        </w:rPr>
        <w:t xml:space="preserve"> and </w:t>
      </w:r>
      <w:r w:rsidR="00963817">
        <w:rPr>
          <w:rFonts w:ascii="Times New Roman" w:eastAsia="Times New Roman" w:hAnsi="Times New Roman" w:cs="Times New Roman"/>
          <w:b/>
          <w:color w:val="000000"/>
          <w:sz w:val="22"/>
          <w:szCs w:val="22"/>
        </w:rPr>
        <w:t>D</w:t>
      </w:r>
      <w:r w:rsidR="006567E3">
        <w:rPr>
          <w:rFonts w:ascii="Times New Roman" w:eastAsia="Times New Roman" w:hAnsi="Times New Roman" w:cs="Times New Roman"/>
          <w:b/>
          <w:color w:val="000000"/>
          <w:sz w:val="22"/>
          <w:szCs w:val="22"/>
        </w:rPr>
        <w:t>efinitions</w:t>
      </w:r>
    </w:p>
    <w:p w14:paraId="225A8B6E" w14:textId="1DF4F827" w:rsidR="006567E3"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The preamble mentioned above and agreed by the Parties, constitute an integral and substantial part of this </w:t>
      </w:r>
      <w:r w:rsidR="00DE02AF">
        <w:rPr>
          <w:rFonts w:ascii="Times New Roman" w:eastAsia="Times New Roman" w:hAnsi="Times New Roman" w:cs="Times New Roman"/>
          <w:color w:val="000000"/>
          <w:sz w:val="22"/>
          <w:szCs w:val="22"/>
        </w:rPr>
        <w:t>Agreement.</w:t>
      </w:r>
    </w:p>
    <w:p w14:paraId="2D0039BD" w14:textId="380DC4E9" w:rsidR="005126D7" w:rsidRPr="00373801" w:rsidRDefault="005126D7"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For the purpose of this Agreement “Disclosing Party” shall mean the Party that discloses its own Confidential Information and “Receiving Party” shall mean the Party that receives the other Party’s Confidential Information. </w:t>
      </w:r>
    </w:p>
    <w:p w14:paraId="0000001A" w14:textId="60CFE783" w:rsidR="00A62808" w:rsidRPr="00373801" w:rsidRDefault="006567E3"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For the purposes of this Agreement , </w:t>
      </w:r>
      <w:r w:rsidR="005126D7">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Confidential Information</w:t>
      </w:r>
      <w:r w:rsidR="005126D7">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shall mean all information, provided in a tangible form including, but not limited to, documents, drawings, measuring results, experiences, samples, prototypes, data, analyses, reports, studies, graphical representations, reports related to technology and production processes, models, tables, object codes, source codes, executable codes (whether registered </w:t>
      </w:r>
      <w:r w:rsidRPr="00373801">
        <w:rPr>
          <w:rFonts w:ascii="Times New Roman" w:eastAsia="Times New Roman" w:hAnsi="Times New Roman" w:cs="Times New Roman"/>
          <w:color w:val="000000"/>
          <w:sz w:val="22"/>
          <w:szCs w:val="22"/>
        </w:rPr>
        <w:t xml:space="preserve">or not), </w:t>
      </w:r>
      <w:r>
        <w:rPr>
          <w:rFonts w:ascii="Times New Roman" w:eastAsia="Times New Roman" w:hAnsi="Times New Roman" w:cs="Times New Roman"/>
          <w:color w:val="000000"/>
          <w:sz w:val="22"/>
          <w:szCs w:val="22"/>
        </w:rPr>
        <w:t xml:space="preserve">owned and disclosed between the Parties </w:t>
      </w:r>
      <w:commentRangeStart w:id="1"/>
      <w:r>
        <w:rPr>
          <w:rFonts w:ascii="Times New Roman" w:eastAsia="Times New Roman" w:hAnsi="Times New Roman" w:cs="Times New Roman"/>
          <w:color w:val="000000"/>
          <w:sz w:val="22"/>
          <w:szCs w:val="22"/>
          <w:highlight w:val="yellow"/>
        </w:rPr>
        <w:t>in the course of the meeting on ______ and following communications</w:t>
      </w:r>
      <w:commentRangeEnd w:id="1"/>
      <w:r w:rsidR="00972741">
        <w:rPr>
          <w:rStyle w:val="CommentReference"/>
        </w:rPr>
        <w:commentReference w:id="1"/>
      </w:r>
      <w:r>
        <w:rPr>
          <w:rFonts w:ascii="Times New Roman" w:eastAsia="Times New Roman" w:hAnsi="Times New Roman" w:cs="Times New Roman"/>
          <w:color w:val="000000"/>
          <w:sz w:val="22"/>
          <w:szCs w:val="22"/>
        </w:rPr>
        <w:t>. Such information shall be disclosed in writing or delivered physically and in any case shall be identified in all models or other forms that bring the specific word “Confidential”. All Confidential Information disclosed in any manner other than writing shall be preceded or followed, within 30 (thirty) days from their disclosure, by a written statement indicating that the information is Confidential, or constitutes Confidential Information falling within the terms of this Agreement.</w:t>
      </w:r>
    </w:p>
    <w:p w14:paraId="0000001B"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Object</w:t>
      </w:r>
    </w:p>
    <w:p w14:paraId="0000001C" w14:textId="5D69EEFD"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Parties agree to consider as confidential the information disclosed and exchanged for the execution of this </w:t>
      </w:r>
      <w:r w:rsidR="00DE02AF">
        <w:rPr>
          <w:rFonts w:ascii="Times New Roman" w:eastAsia="Times New Roman" w:hAnsi="Times New Roman" w:cs="Times New Roman"/>
          <w:color w:val="000000"/>
          <w:sz w:val="22"/>
          <w:szCs w:val="22"/>
        </w:rPr>
        <w:t>Agreement</w:t>
      </w:r>
      <w:r>
        <w:rPr>
          <w:rFonts w:ascii="Times New Roman" w:eastAsia="Times New Roman" w:hAnsi="Times New Roman" w:cs="Times New Roman"/>
          <w:color w:val="000000"/>
          <w:sz w:val="22"/>
          <w:szCs w:val="22"/>
        </w:rPr>
        <w:t xml:space="preserve"> and undertake to use the Confidential Information in strict connection with and exclusively related to the execution of the Purpose. Moreover, the Receiving Party is committed to protect </w:t>
      </w:r>
      <w:r w:rsidR="00972741">
        <w:rPr>
          <w:rFonts w:ascii="Times New Roman" w:eastAsia="Times New Roman" w:hAnsi="Times New Roman" w:cs="Times New Roman"/>
          <w:color w:val="000000"/>
          <w:sz w:val="22"/>
          <w:szCs w:val="22"/>
        </w:rPr>
        <w:t xml:space="preserve">said  </w:t>
      </w:r>
      <w:r>
        <w:rPr>
          <w:rFonts w:ascii="Times New Roman" w:eastAsia="Times New Roman" w:hAnsi="Times New Roman" w:cs="Times New Roman"/>
          <w:color w:val="000000"/>
          <w:sz w:val="22"/>
          <w:szCs w:val="22"/>
        </w:rPr>
        <w:t>information with reasonable care</w:t>
      </w:r>
      <w:r w:rsidR="003D11E9">
        <w:rPr>
          <w:rFonts w:ascii="Times New Roman" w:eastAsia="Times New Roman" w:hAnsi="Times New Roman" w:cs="Times New Roman"/>
          <w:color w:val="000000"/>
          <w:sz w:val="22"/>
          <w:szCs w:val="22"/>
        </w:rPr>
        <w:t xml:space="preserve"> in conformity </w:t>
      </w:r>
      <w:r w:rsidR="00CC785D">
        <w:rPr>
          <w:rFonts w:ascii="Times New Roman" w:eastAsia="Times New Roman" w:hAnsi="Times New Roman" w:cs="Times New Roman"/>
          <w:color w:val="000000"/>
          <w:sz w:val="22"/>
          <w:szCs w:val="22"/>
        </w:rPr>
        <w:t>w</w:t>
      </w:r>
      <w:r w:rsidR="003D11E9">
        <w:rPr>
          <w:rFonts w:ascii="Times New Roman" w:eastAsia="Times New Roman" w:hAnsi="Times New Roman" w:cs="Times New Roman"/>
          <w:color w:val="000000"/>
          <w:sz w:val="22"/>
          <w:szCs w:val="22"/>
        </w:rPr>
        <w:t>ith the</w:t>
      </w:r>
      <w:r w:rsidR="00972741">
        <w:rPr>
          <w:rFonts w:ascii="Times New Roman" w:eastAsia="Times New Roman" w:hAnsi="Times New Roman" w:cs="Times New Roman"/>
          <w:color w:val="000000"/>
          <w:sz w:val="22"/>
          <w:szCs w:val="22"/>
        </w:rPr>
        <w:t>ir</w:t>
      </w:r>
      <w:r w:rsidR="003D11E9">
        <w:rPr>
          <w:rFonts w:ascii="Times New Roman" w:eastAsia="Times New Roman" w:hAnsi="Times New Roman" w:cs="Times New Roman"/>
          <w:color w:val="000000"/>
          <w:sz w:val="22"/>
          <w:szCs w:val="22"/>
        </w:rPr>
        <w:t xml:space="preserve"> </w:t>
      </w:r>
      <w:r w:rsidR="00CC785D">
        <w:rPr>
          <w:rFonts w:ascii="Times New Roman" w:eastAsia="Times New Roman" w:hAnsi="Times New Roman" w:cs="Times New Roman"/>
          <w:color w:val="000000"/>
          <w:sz w:val="22"/>
          <w:szCs w:val="22"/>
        </w:rPr>
        <w:t>confidential nature</w:t>
      </w:r>
      <w:r>
        <w:rPr>
          <w:rFonts w:ascii="Times New Roman" w:eastAsia="Times New Roman" w:hAnsi="Times New Roman" w:cs="Times New Roman"/>
          <w:color w:val="000000"/>
          <w:sz w:val="22"/>
          <w:szCs w:val="22"/>
        </w:rPr>
        <w:t xml:space="preserve">. </w:t>
      </w:r>
    </w:p>
    <w:p w14:paraId="00000020" w14:textId="6E30AA59"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Receiving Party undertakes not to reproduce nor use for aims other than the Purpose, the Confidential Information </w:t>
      </w:r>
      <w:r w:rsidR="00DD7D67">
        <w:rPr>
          <w:rFonts w:ascii="Times New Roman" w:eastAsia="Times New Roman" w:hAnsi="Times New Roman" w:cs="Times New Roman"/>
          <w:color w:val="000000"/>
          <w:sz w:val="22"/>
          <w:szCs w:val="22"/>
        </w:rPr>
        <w:t xml:space="preserve">of the Disclosing Party </w:t>
      </w:r>
      <w:r w:rsidR="00FA2055">
        <w:rPr>
          <w:rFonts w:ascii="Times New Roman" w:eastAsia="Times New Roman" w:hAnsi="Times New Roman" w:cs="Times New Roman"/>
          <w:color w:val="000000"/>
          <w:sz w:val="22"/>
          <w:szCs w:val="22"/>
        </w:rPr>
        <w:t xml:space="preserve">or </w:t>
      </w:r>
      <w:r>
        <w:rPr>
          <w:rFonts w:ascii="Times New Roman" w:eastAsia="Times New Roman" w:hAnsi="Times New Roman" w:cs="Times New Roman"/>
          <w:color w:val="000000"/>
          <w:sz w:val="22"/>
          <w:szCs w:val="22"/>
        </w:rPr>
        <w:t xml:space="preserve">otherwise acquired in the execution of this </w:t>
      </w:r>
      <w:r w:rsidR="00DE02AF">
        <w:rPr>
          <w:rFonts w:ascii="Times New Roman" w:eastAsia="Times New Roman" w:hAnsi="Times New Roman" w:cs="Times New Roman"/>
          <w:color w:val="000000"/>
          <w:sz w:val="22"/>
          <w:szCs w:val="22"/>
        </w:rPr>
        <w:t>Agreement</w:t>
      </w:r>
      <w:r w:rsidR="00FA205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In particular, the Receiving Party is committed:</w:t>
      </w:r>
    </w:p>
    <w:p w14:paraId="00000021" w14:textId="5C041A42"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keep secret and not to reveal any Confidential Information belonging to the Disclosing Party;</w:t>
      </w:r>
    </w:p>
    <w:p w14:paraId="00000022"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use any of the Disclosing Party’s Confidential Information exclusively to perform activities pertaining the Purpose;</w:t>
      </w:r>
    </w:p>
    <w:p w14:paraId="00000023"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to copy, record, reproduce or duplicate in any form or by any means the Disclosing Party’s Confidential Information;</w:t>
      </w:r>
    </w:p>
    <w:p w14:paraId="00000024"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patent any information or data contained in any of the Disclosing Party’s Confidential Information;</w:t>
      </w:r>
    </w:p>
    <w:p w14:paraId="00000025" w14:textId="7EB938AA"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to limit the </w:t>
      </w:r>
      <w:r w:rsidR="006E678C">
        <w:rPr>
          <w:rFonts w:ascii="Times New Roman" w:eastAsia="Times New Roman" w:hAnsi="Times New Roman" w:cs="Times New Roman"/>
          <w:color w:val="000000"/>
          <w:sz w:val="22"/>
          <w:szCs w:val="22"/>
        </w:rPr>
        <w:t xml:space="preserve">dissemination </w:t>
      </w:r>
      <w:r>
        <w:rPr>
          <w:rFonts w:ascii="Times New Roman" w:eastAsia="Times New Roman" w:hAnsi="Times New Roman" w:cs="Times New Roman"/>
          <w:color w:val="000000"/>
          <w:sz w:val="22"/>
          <w:szCs w:val="22"/>
        </w:rPr>
        <w:t xml:space="preserve">of any of the Disclosing Party’s Confidential Information within its organization only, to persons whose duties justify the knowledge of such Confidential Information as long as they are bounded by confidentiality restrictions similar to those in 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w:t>
      </w:r>
    </w:p>
    <w:p w14:paraId="00000026" w14:textId="77777777"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understood that the Receiving Party, within its own organization, shall not employ methods of disclosure and preservation of Disclosing Party’s Confidential Information with a degree of care lower from those used to handle its own confidential information.</w:t>
      </w:r>
    </w:p>
    <w:p w14:paraId="21D751EF" w14:textId="77777777" w:rsidR="005870E9" w:rsidRDefault="005870E9" w:rsidP="005870E9">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Receiving Party shall notify the Disclosing Party of any disclosure of the Confidential Information of which it has become aware.</w:t>
      </w:r>
    </w:p>
    <w:p w14:paraId="00000028" w14:textId="13BDD94C"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Parties acknowledge that Confidential Information may be considered "know-how" or "industrial secrets" in accordance with Directive (EU) 2016/943 and Articles 98 and 99 of the Italian Code</w:t>
      </w:r>
      <w:r w:rsidR="005870E9">
        <w:rPr>
          <w:rFonts w:ascii="Times New Roman" w:eastAsia="Times New Roman" w:hAnsi="Times New Roman" w:cs="Times New Roman"/>
          <w:sz w:val="22"/>
          <w:szCs w:val="22"/>
        </w:rPr>
        <w:t xml:space="preserve"> of Industrial Property or different national </w:t>
      </w:r>
      <w:proofErr w:type="spellStart"/>
      <w:r w:rsidR="005870E9">
        <w:rPr>
          <w:rFonts w:ascii="Times New Roman" w:eastAsia="Times New Roman" w:hAnsi="Times New Roman" w:cs="Times New Roman"/>
          <w:sz w:val="22"/>
          <w:szCs w:val="22"/>
        </w:rPr>
        <w:t>inmplementation</w:t>
      </w:r>
      <w:proofErr w:type="spellEnd"/>
      <w:r>
        <w:rPr>
          <w:rFonts w:ascii="Times New Roman" w:eastAsia="Times New Roman" w:hAnsi="Times New Roman" w:cs="Times New Roman"/>
          <w:sz w:val="22"/>
          <w:szCs w:val="22"/>
        </w:rPr>
        <w:t>.</w:t>
      </w:r>
    </w:p>
    <w:p w14:paraId="00000029"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Exclusions</w:t>
      </w:r>
    </w:p>
    <w:p w14:paraId="0000002A" w14:textId="3237D4C0"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confidentiality </w:t>
      </w:r>
      <w:r w:rsidR="008201AC">
        <w:rPr>
          <w:rFonts w:ascii="Times New Roman" w:eastAsia="Times New Roman" w:hAnsi="Times New Roman" w:cs="Times New Roman"/>
          <w:color w:val="000000"/>
          <w:sz w:val="22"/>
          <w:szCs w:val="22"/>
        </w:rPr>
        <w:t xml:space="preserve">obligations </w:t>
      </w:r>
      <w:r>
        <w:rPr>
          <w:rFonts w:ascii="Times New Roman" w:eastAsia="Times New Roman" w:hAnsi="Times New Roman" w:cs="Times New Roman"/>
          <w:color w:val="000000"/>
          <w:sz w:val="22"/>
          <w:szCs w:val="22"/>
        </w:rPr>
        <w:t xml:space="preserve">established in this </w:t>
      </w:r>
      <w:r w:rsidR="00DE02AF">
        <w:rPr>
          <w:rFonts w:ascii="Times New Roman" w:eastAsia="Times New Roman" w:hAnsi="Times New Roman" w:cs="Times New Roman"/>
          <w:color w:val="000000"/>
          <w:sz w:val="22"/>
          <w:szCs w:val="22"/>
        </w:rPr>
        <w:t>Agreement</w:t>
      </w:r>
      <w:r>
        <w:rPr>
          <w:rFonts w:ascii="Times New Roman" w:eastAsia="Times New Roman" w:hAnsi="Times New Roman" w:cs="Times New Roman"/>
          <w:color w:val="000000"/>
          <w:sz w:val="22"/>
          <w:szCs w:val="22"/>
        </w:rPr>
        <w:t xml:space="preserve"> do not apply to information which: </w:t>
      </w:r>
    </w:p>
    <w:p w14:paraId="0000002B"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is already public domain and / or belongs to the state of the art before or at the time it that has been disclosed to the Receiving Party;</w:t>
      </w:r>
    </w:p>
    <w:p w14:paraId="0000002C"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becomes publicly available after they have been disclosed to the receiving Party, for reasons not attributable to the same Receiving Party;</w:t>
      </w:r>
    </w:p>
    <w:p w14:paraId="0000002D"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been gathered without secrecy restrictions by third parties;</w:t>
      </w:r>
    </w:p>
    <w:p w14:paraId="0000002E"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is independently developed by the Receiving Party staff who did not have access to the Confidential Information.</w:t>
      </w:r>
    </w:p>
    <w:p w14:paraId="0000002F" w14:textId="723F162D"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the event that any of the Parties is required by laws, decrees, regulations, or other measures issued by the public Authority, to disclose the information in violation of this </w:t>
      </w:r>
      <w:r w:rsidR="00DE02AF">
        <w:rPr>
          <w:rFonts w:ascii="Times New Roman" w:eastAsia="Times New Roman" w:hAnsi="Times New Roman" w:cs="Times New Roman"/>
          <w:color w:val="000000"/>
          <w:sz w:val="22"/>
          <w:szCs w:val="22"/>
        </w:rPr>
        <w:t>Agreement</w:t>
      </w:r>
      <w:r>
        <w:rPr>
          <w:rFonts w:ascii="Times New Roman" w:eastAsia="Times New Roman" w:hAnsi="Times New Roman" w:cs="Times New Roman"/>
          <w:color w:val="000000"/>
          <w:sz w:val="22"/>
          <w:szCs w:val="22"/>
        </w:rPr>
        <w:t xml:space="preserve">, that Party </w:t>
      </w:r>
      <w:r w:rsidR="008201AC">
        <w:rPr>
          <w:rFonts w:ascii="Times New Roman" w:eastAsia="Times New Roman" w:hAnsi="Times New Roman" w:cs="Times New Roman"/>
          <w:color w:val="000000"/>
          <w:sz w:val="22"/>
          <w:szCs w:val="22"/>
        </w:rPr>
        <w:t xml:space="preserve">shall </w:t>
      </w:r>
      <w:r>
        <w:rPr>
          <w:rFonts w:ascii="Times New Roman" w:eastAsia="Times New Roman" w:hAnsi="Times New Roman" w:cs="Times New Roman"/>
          <w:color w:val="000000"/>
          <w:sz w:val="22"/>
          <w:szCs w:val="22"/>
        </w:rPr>
        <w:t>immediately notify the other</w:t>
      </w:r>
      <w:r w:rsidR="008A2B54">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 xml:space="preserve"> in order to enable them to oppose to the above measures and - if required - offer</w:t>
      </w:r>
      <w:r w:rsidR="003623DF">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 xml:space="preserve"> its collaboration in this opposition. In any case, it can only be revealed that part of the information that the </w:t>
      </w:r>
      <w:r w:rsidR="008201AC">
        <w:rPr>
          <w:rFonts w:ascii="Times New Roman" w:eastAsia="Times New Roman" w:hAnsi="Times New Roman" w:cs="Times New Roman"/>
          <w:color w:val="000000"/>
          <w:sz w:val="22"/>
          <w:szCs w:val="22"/>
        </w:rPr>
        <w:t xml:space="preserve">Receiving </w:t>
      </w:r>
      <w:r>
        <w:rPr>
          <w:rFonts w:ascii="Times New Roman" w:eastAsia="Times New Roman" w:hAnsi="Times New Roman" w:cs="Times New Roman"/>
          <w:color w:val="000000"/>
          <w:sz w:val="22"/>
          <w:szCs w:val="22"/>
        </w:rPr>
        <w:t xml:space="preserve">Party is legally obligated to disclose by these measures.    </w:t>
      </w:r>
    </w:p>
    <w:p w14:paraId="00000030" w14:textId="519120CB"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commentRangeStart w:id="2"/>
      <w:r w:rsidRPr="2108B904">
        <w:rPr>
          <w:rFonts w:ascii="Times New Roman" w:eastAsia="Times New Roman" w:hAnsi="Times New Roman" w:cs="Times New Roman"/>
          <w:color w:val="000000"/>
          <w:sz w:val="22"/>
          <w:szCs w:val="22"/>
        </w:rPr>
        <w:t>With exception of gross negligence and willful misconduct, the Parties agree that possible claims for damages suffered directly by a Party or indirectly by one of its Clients or third parties, either of contractual</w:t>
      </w:r>
      <w:r w:rsidR="005B700C">
        <w:rPr>
          <w:rFonts w:ascii="Times New Roman" w:eastAsia="Times New Roman" w:hAnsi="Times New Roman" w:cs="Times New Roman"/>
          <w:color w:val="000000"/>
          <w:sz w:val="22"/>
          <w:szCs w:val="22"/>
        </w:rPr>
        <w:t xml:space="preserve"> nature </w:t>
      </w:r>
      <w:r w:rsidR="005B700C" w:rsidRPr="2108B904">
        <w:rPr>
          <w:rFonts w:ascii="Times New Roman" w:eastAsia="Times New Roman" w:hAnsi="Times New Roman" w:cs="Times New Roman"/>
          <w:color w:val="000000"/>
          <w:sz w:val="22"/>
          <w:szCs w:val="22"/>
        </w:rPr>
        <w:t>(such as direct damages or loss of profit)</w:t>
      </w:r>
      <w:r w:rsidRPr="2108B904">
        <w:rPr>
          <w:rFonts w:ascii="Times New Roman" w:eastAsia="Times New Roman" w:hAnsi="Times New Roman" w:cs="Times New Roman"/>
          <w:color w:val="000000"/>
          <w:sz w:val="22"/>
          <w:szCs w:val="22"/>
        </w:rPr>
        <w:t xml:space="preserve"> and extra contractual nature </w:t>
      </w:r>
      <w:r w:rsidR="005B700C">
        <w:rPr>
          <w:rFonts w:ascii="Times New Roman" w:eastAsia="Times New Roman" w:hAnsi="Times New Roman" w:cs="Times New Roman"/>
          <w:color w:val="000000"/>
          <w:sz w:val="22"/>
          <w:szCs w:val="22"/>
        </w:rPr>
        <w:t xml:space="preserve">suffered by either Party or their clients and/or </w:t>
      </w:r>
      <w:r w:rsidR="005B700C" w:rsidRPr="005B700C">
        <w:rPr>
          <w:rFonts w:ascii="Times New Roman" w:eastAsia="Times New Roman" w:hAnsi="Times New Roman" w:cs="Times New Roman"/>
          <w:color w:val="000000"/>
          <w:sz w:val="22"/>
          <w:szCs w:val="22"/>
        </w:rPr>
        <w:t>third parties and arising from contractual and/or negotiat</w:t>
      </w:r>
      <w:r w:rsidR="005B700C">
        <w:rPr>
          <w:rFonts w:ascii="Times New Roman" w:eastAsia="Times New Roman" w:hAnsi="Times New Roman" w:cs="Times New Roman"/>
          <w:color w:val="000000"/>
          <w:sz w:val="22"/>
          <w:szCs w:val="22"/>
        </w:rPr>
        <w:t>ing</w:t>
      </w:r>
      <w:r w:rsidR="005B700C" w:rsidRPr="005B700C">
        <w:rPr>
          <w:rFonts w:ascii="Times New Roman" w:eastAsia="Times New Roman" w:hAnsi="Times New Roman" w:cs="Times New Roman"/>
          <w:color w:val="000000"/>
          <w:sz w:val="22"/>
          <w:szCs w:val="22"/>
        </w:rPr>
        <w:t xml:space="preserve"> and/or pre-negotiated liability or in any other way</w:t>
      </w:r>
      <w:r w:rsidRPr="2108B904">
        <w:rPr>
          <w:rFonts w:ascii="Times New Roman" w:eastAsia="Times New Roman" w:hAnsi="Times New Roman" w:cs="Times New Roman"/>
          <w:color w:val="000000"/>
          <w:sz w:val="22"/>
          <w:szCs w:val="22"/>
        </w:rPr>
        <w:t xml:space="preserve">, caused by the breach of confidential obligations </w:t>
      </w:r>
      <w:r w:rsidRPr="2108B904">
        <w:rPr>
          <w:rFonts w:ascii="Times New Roman" w:eastAsia="Times New Roman" w:hAnsi="Times New Roman" w:cs="Times New Roman"/>
          <w:color w:val="000000"/>
          <w:sz w:val="22"/>
          <w:szCs w:val="22"/>
        </w:rPr>
        <w:lastRenderedPageBreak/>
        <w:t xml:space="preserve">as set forth in this Agreement , shall never exceed, cumulatively and including any related cost, the amount of € </w:t>
      </w:r>
      <w:r w:rsidRPr="2108B904">
        <w:rPr>
          <w:rFonts w:ascii="Times New Roman" w:eastAsia="Times New Roman" w:hAnsi="Times New Roman" w:cs="Times New Roman"/>
          <w:color w:val="000000"/>
          <w:sz w:val="22"/>
          <w:szCs w:val="22"/>
          <w:highlight w:val="yellow"/>
        </w:rPr>
        <w:t>__________</w:t>
      </w:r>
      <w:r w:rsidRPr="2108B904">
        <w:rPr>
          <w:rFonts w:ascii="Times New Roman" w:eastAsia="Times New Roman" w:hAnsi="Times New Roman" w:cs="Times New Roman"/>
          <w:color w:val="000000"/>
          <w:sz w:val="22"/>
          <w:szCs w:val="22"/>
        </w:rPr>
        <w:t xml:space="preserve">  (Euro </w:t>
      </w:r>
      <w:r w:rsidRPr="2108B904">
        <w:rPr>
          <w:rFonts w:ascii="Times New Roman" w:eastAsia="Times New Roman" w:hAnsi="Times New Roman" w:cs="Times New Roman"/>
          <w:color w:val="000000"/>
          <w:sz w:val="22"/>
          <w:szCs w:val="22"/>
          <w:highlight w:val="yellow"/>
        </w:rPr>
        <w:t>_____________</w:t>
      </w:r>
      <w:r w:rsidRPr="2108B904">
        <w:rPr>
          <w:rFonts w:ascii="Times New Roman" w:eastAsia="Times New Roman" w:hAnsi="Times New Roman" w:cs="Times New Roman"/>
          <w:color w:val="000000"/>
          <w:sz w:val="22"/>
          <w:szCs w:val="22"/>
        </w:rPr>
        <w:t>).</w:t>
      </w:r>
      <w:commentRangeEnd w:id="2"/>
      <w:r>
        <w:commentReference w:id="2"/>
      </w:r>
    </w:p>
    <w:p w14:paraId="00000031" w14:textId="47A3E4B0"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Duration of the </w:t>
      </w:r>
      <w:r w:rsidR="00DE02AF">
        <w:rPr>
          <w:rFonts w:ascii="Times New Roman" w:eastAsia="Times New Roman" w:hAnsi="Times New Roman" w:cs="Times New Roman"/>
          <w:b/>
          <w:color w:val="000000"/>
          <w:sz w:val="22"/>
          <w:szCs w:val="22"/>
        </w:rPr>
        <w:t xml:space="preserve">Agreement </w:t>
      </w:r>
    </w:p>
    <w:p w14:paraId="00000032" w14:textId="18174158"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Agreement will enter into force on the date of its signing and will be effective for a period of </w:t>
      </w:r>
      <w:commentRangeStart w:id="3"/>
      <w:r>
        <w:rPr>
          <w:rFonts w:ascii="Times New Roman" w:eastAsia="Times New Roman" w:hAnsi="Times New Roman" w:cs="Times New Roman"/>
          <w:color w:val="000000"/>
          <w:sz w:val="22"/>
          <w:szCs w:val="22"/>
          <w:highlight w:val="yellow"/>
        </w:rPr>
        <w:t xml:space="preserve">_____ ( ___ </w:t>
      </w:r>
      <w:commentRangeEnd w:id="3"/>
      <w:r w:rsidR="007A3FA8">
        <w:rPr>
          <w:rStyle w:val="CommentReference"/>
        </w:rPr>
        <w:commentReference w:id="3"/>
      </w:r>
      <w:r>
        <w:rPr>
          <w:rFonts w:ascii="Times New Roman" w:eastAsia="Times New Roman" w:hAnsi="Times New Roman" w:cs="Times New Roman"/>
          <w:color w:val="000000"/>
          <w:sz w:val="22"/>
          <w:szCs w:val="22"/>
          <w:highlight w:val="yellow"/>
        </w:rPr>
        <w:t>)</w:t>
      </w:r>
      <w:r>
        <w:rPr>
          <w:rFonts w:ascii="Times New Roman" w:eastAsia="Times New Roman" w:hAnsi="Times New Roman" w:cs="Times New Roman"/>
          <w:color w:val="000000"/>
          <w:sz w:val="22"/>
          <w:szCs w:val="22"/>
        </w:rPr>
        <w:t xml:space="preserve"> months from that date.</w:t>
      </w:r>
    </w:p>
    <w:p w14:paraId="04ACBB9F" w14:textId="2DB5C2F6" w:rsidR="00F807C9" w:rsidRDefault="00683AA6"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sidRPr="00683AA6">
        <w:rPr>
          <w:rFonts w:ascii="Times New Roman" w:eastAsia="Times New Roman" w:hAnsi="Times New Roman" w:cs="Times New Roman"/>
          <w:color w:val="000000"/>
          <w:sz w:val="22"/>
          <w:szCs w:val="22"/>
        </w:rPr>
        <w:t>The confidentiality obligations in Articles 2 and 3 will remain in force for a further 5 (five) years after the end of the Agreement.</w:t>
      </w:r>
    </w:p>
    <w:p w14:paraId="00000033" w14:textId="2D2B5437" w:rsidR="00A62808" w:rsidRDefault="008201AC"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sz w:val="22"/>
          <w:szCs w:val="22"/>
        </w:rPr>
        <w:t xml:space="preserve">Effects of </w:t>
      </w:r>
      <w:r w:rsidR="00373801">
        <w:rPr>
          <w:rFonts w:ascii="Times New Roman" w:eastAsia="Times New Roman" w:hAnsi="Times New Roman" w:cs="Times New Roman"/>
          <w:b/>
          <w:sz w:val="22"/>
          <w:szCs w:val="22"/>
        </w:rPr>
        <w:t xml:space="preserve">Term or </w:t>
      </w:r>
      <w:r w:rsidR="00373801">
        <w:rPr>
          <w:rFonts w:ascii="Times New Roman" w:eastAsia="Times New Roman" w:hAnsi="Times New Roman" w:cs="Times New Roman"/>
          <w:b/>
          <w:color w:val="000000"/>
          <w:sz w:val="22"/>
          <w:szCs w:val="22"/>
        </w:rPr>
        <w:t>Resolution of the Agreement</w:t>
      </w:r>
    </w:p>
    <w:p w14:paraId="00000034" w14:textId="4CBADF9A"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Upon resolution of this Agreement </w:t>
      </w:r>
      <w:r>
        <w:rPr>
          <w:rFonts w:ascii="Times New Roman" w:eastAsia="Times New Roman" w:hAnsi="Times New Roman" w:cs="Times New Roman"/>
          <w:sz w:val="22"/>
          <w:szCs w:val="22"/>
        </w:rPr>
        <w:t>by</w:t>
      </w:r>
      <w:r>
        <w:rPr>
          <w:rFonts w:ascii="Times New Roman" w:eastAsia="Times New Roman" w:hAnsi="Times New Roman" w:cs="Times New Roman"/>
          <w:color w:val="000000"/>
          <w:sz w:val="22"/>
          <w:szCs w:val="22"/>
        </w:rPr>
        <w:t xml:space="preserve"> the expiration of the term</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or </w:t>
      </w:r>
      <w:r>
        <w:rPr>
          <w:rFonts w:ascii="Times New Roman" w:eastAsia="Times New Roman" w:hAnsi="Times New Roman" w:cs="Times New Roman"/>
          <w:sz w:val="22"/>
          <w:szCs w:val="22"/>
        </w:rPr>
        <w:t>by resolution for any reason</w:t>
      </w:r>
      <w:r>
        <w:rPr>
          <w:rFonts w:ascii="Times New Roman" w:eastAsia="Times New Roman" w:hAnsi="Times New Roman" w:cs="Times New Roman"/>
          <w:color w:val="000000"/>
          <w:sz w:val="22"/>
          <w:szCs w:val="22"/>
        </w:rPr>
        <w:t>, the Receiving Party shall without undue delay:</w:t>
      </w:r>
    </w:p>
    <w:p w14:paraId="00000035"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return all Confidential Information and all copies thereof to the Disclosing Party or any other indicated person; </w:t>
      </w:r>
    </w:p>
    <w:p w14:paraId="00000036"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return any document, opinion, draft, case study, report or analysis of the same that include the Confidential Information and all copies thereof to the Disclosing Party or any other indicated person; </w:t>
      </w:r>
    </w:p>
    <w:p w14:paraId="69D446F8" w14:textId="77777777" w:rsidR="00BC0D0D" w:rsidRPr="00640F78" w:rsidRDefault="00BC0D0D" w:rsidP="00BC0D0D">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sidRPr="00640F78">
        <w:rPr>
          <w:rFonts w:ascii="Times New Roman" w:eastAsia="Times New Roman" w:hAnsi="Times New Roman" w:cs="Times New Roman"/>
          <w:color w:val="000000"/>
          <w:sz w:val="22"/>
          <w:szCs w:val="22"/>
        </w:rPr>
        <w:t>delete or destroy any information recorded on computers or other equipment owned, stored or controlled, except for copies contained in automatic storage systems. In such case, if the information is restored, it shall be the responsibility of the Receiving Party to delete it.</w:t>
      </w:r>
    </w:p>
    <w:p w14:paraId="00000038" w14:textId="7803A9BD" w:rsidR="00A62808" w:rsidRDefault="00BC0D0D"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sidRPr="00640F78">
        <w:rPr>
          <w:rFonts w:ascii="Times New Roman" w:eastAsia="Times New Roman" w:hAnsi="Times New Roman" w:cs="Times New Roman"/>
          <w:color w:val="000000"/>
          <w:sz w:val="22"/>
          <w:szCs w:val="22"/>
        </w:rPr>
        <w:t>The obligations under this Article do not apply to Confidential Information of which each Receiving Party is required by law to maintain a copy</w:t>
      </w:r>
      <w:r w:rsidR="00373801">
        <w:rPr>
          <w:rFonts w:ascii="Times New Roman" w:eastAsia="Times New Roman" w:hAnsi="Times New Roman" w:cs="Times New Roman"/>
          <w:color w:val="000000"/>
          <w:sz w:val="22"/>
          <w:szCs w:val="22"/>
        </w:rPr>
        <w:t xml:space="preserve">. </w:t>
      </w:r>
    </w:p>
    <w:p w14:paraId="0000003A"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Applicable Law and Jurisdiction</w:t>
      </w:r>
    </w:p>
    <w:p w14:paraId="0000003B" w14:textId="77777777"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Agreement shall be governed by and interpreted in accordance with the Italian law, whose provisions also apply to what is not expressly regulated in this Agreement.</w:t>
      </w:r>
    </w:p>
    <w:p w14:paraId="0000003C" w14:textId="77777777" w:rsidR="00A62808" w:rsidRDefault="00373801" w:rsidP="00373801">
      <w:pPr>
        <w:numPr>
          <w:ilvl w:val="1"/>
          <w:numId w:val="1"/>
        </w:num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Any dispute, claim or controversy arising from or related in any way to this Agreement or the interpretation, application, breach, termination or validity thereof will be submitted for resolution to the exclusive jurisdiction of the Court of Milan, Italy.</w:t>
      </w:r>
    </w:p>
    <w:p w14:paraId="0000003D" w14:textId="51815835"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Uniqueness, Amendments and Additions of the </w:t>
      </w:r>
      <w:r w:rsidR="00DE02AF">
        <w:rPr>
          <w:rFonts w:ascii="Times New Roman" w:eastAsia="Times New Roman" w:hAnsi="Times New Roman" w:cs="Times New Roman"/>
          <w:b/>
          <w:color w:val="000000"/>
          <w:sz w:val="22"/>
          <w:szCs w:val="22"/>
        </w:rPr>
        <w:t xml:space="preserve">Agreement </w:t>
      </w:r>
    </w:p>
    <w:p w14:paraId="0000003E" w14:textId="2FB5D9D1"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describes the full agreement between the Parties and shall invalidate all previous communications or agreements, whether oral or written, between the Parties relating to the object of 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w:t>
      </w:r>
    </w:p>
    <w:p w14:paraId="00000040" w14:textId="5BBB091C" w:rsidR="00A62808" w:rsidRPr="007A3FA8" w:rsidRDefault="00373801" w:rsidP="007A3FA8">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sidRPr="007A3FA8">
        <w:rPr>
          <w:rFonts w:ascii="Times New Roman" w:eastAsia="Times New Roman" w:hAnsi="Times New Roman" w:cs="Times New Roman"/>
          <w:color w:val="000000"/>
          <w:sz w:val="22"/>
          <w:szCs w:val="22"/>
        </w:rPr>
        <w:lastRenderedPageBreak/>
        <w:t>This Agreement cannot be assigned to any Party without the prior consent of the other Party.</w:t>
      </w:r>
      <w:r w:rsidR="00683AA6" w:rsidRPr="007A3FA8">
        <w:rPr>
          <w:rFonts w:ascii="Times New Roman" w:eastAsia="Times New Roman" w:hAnsi="Times New Roman" w:cs="Times New Roman"/>
          <w:color w:val="000000"/>
          <w:sz w:val="22"/>
          <w:szCs w:val="22"/>
        </w:rPr>
        <w:t xml:space="preserve"> </w:t>
      </w:r>
      <w:r w:rsidRPr="007A3FA8">
        <w:rPr>
          <w:rFonts w:ascii="Times New Roman" w:eastAsia="Times New Roman" w:hAnsi="Times New Roman" w:cs="Times New Roman"/>
          <w:sz w:val="22"/>
          <w:szCs w:val="22"/>
        </w:rPr>
        <w:t xml:space="preserve">No amends nor additions to this </w:t>
      </w:r>
      <w:r w:rsidR="00DE02AF" w:rsidRPr="007A3FA8">
        <w:rPr>
          <w:rFonts w:ascii="Times New Roman" w:eastAsia="Times New Roman" w:hAnsi="Times New Roman" w:cs="Times New Roman"/>
          <w:sz w:val="22"/>
          <w:szCs w:val="22"/>
        </w:rPr>
        <w:t>Agreement</w:t>
      </w:r>
      <w:r w:rsidRPr="007A3FA8">
        <w:rPr>
          <w:rFonts w:ascii="Times New Roman" w:eastAsia="Times New Roman" w:hAnsi="Times New Roman" w:cs="Times New Roman"/>
          <w:sz w:val="22"/>
          <w:szCs w:val="22"/>
        </w:rPr>
        <w:t xml:space="preserve"> will be valid or constitute a constraint on the Parties, unless made in writing and signed by both parties.</w:t>
      </w:r>
    </w:p>
    <w:p w14:paraId="00000041"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commentRangeStart w:id="4"/>
      <w:r>
        <w:rPr>
          <w:rFonts w:ascii="Times New Roman" w:eastAsia="Times New Roman" w:hAnsi="Times New Roman" w:cs="Times New Roman"/>
          <w:b/>
          <w:color w:val="000000"/>
          <w:sz w:val="22"/>
          <w:szCs w:val="22"/>
        </w:rPr>
        <w:t xml:space="preserve">Processing of personal data and protection of privacy </w:t>
      </w:r>
      <w:commentRangeEnd w:id="4"/>
      <w:r w:rsidR="00723198">
        <w:rPr>
          <w:rStyle w:val="CommentReference"/>
        </w:rPr>
        <w:commentReference w:id="4"/>
      </w:r>
    </w:p>
    <w:p w14:paraId="00000043" w14:textId="77777777" w:rsidR="00A62808" w:rsidRDefault="00373801" w:rsidP="00373801">
      <w:pPr>
        <w:numPr>
          <w:ilvl w:val="1"/>
          <w:numId w:val="1"/>
        </w:numPr>
        <w:shd w:val="clear" w:color="auto" w:fill="FFFFFF"/>
        <w:spacing w:after="120" w:line="360" w:lineRule="auto"/>
        <w:jc w:val="both"/>
      </w:pPr>
      <w:bookmarkStart w:id="5" w:name="_30j0zll" w:colFirst="0" w:colLast="0"/>
      <w:bookmarkEnd w:id="5"/>
      <w:r>
        <w:rPr>
          <w:rFonts w:ascii="Times New Roman" w:eastAsia="Times New Roman" w:hAnsi="Times New Roman" w:cs="Times New Roman"/>
          <w:sz w:val="22"/>
          <w:szCs w:val="22"/>
        </w:rPr>
        <w:t xml:space="preserve">The Parties, identified, named, and domiciled as indicated above, autonomous data controllers, declare that they have mutually been informed (and, mutatis mutandis, expressly consent) that the "personal data" provided, also verbally, for the purposes of this contract, will be processed exclusively for the purposes of the contract itself, by means of the operations described in art 4.2 of the GDPR (EU Regulation 2016/679), and are aware that failure to provide the same may result in </w:t>
      </w:r>
      <w:proofErr w:type="spellStart"/>
      <w:r>
        <w:rPr>
          <w:rFonts w:ascii="Times New Roman" w:eastAsia="Times New Roman" w:hAnsi="Times New Roman" w:cs="Times New Roman"/>
          <w:sz w:val="22"/>
          <w:szCs w:val="22"/>
        </w:rPr>
        <w:t>non execution</w:t>
      </w:r>
      <w:proofErr w:type="spellEnd"/>
      <w:r>
        <w:rPr>
          <w:rFonts w:ascii="Times New Roman" w:eastAsia="Times New Roman" w:hAnsi="Times New Roman" w:cs="Times New Roman"/>
          <w:sz w:val="22"/>
          <w:szCs w:val="22"/>
        </w:rPr>
        <w:t xml:space="preserve"> or only partial execution of the contract. In addition, said data may be processed for statistical purposes, with exclusive processing of data in an anonymous form, by communicating the same to public entities when requested for carrying out their institutional purposes, and to private entities, when the</w:t>
      </w:r>
      <w:r>
        <w:rPr>
          <w:rFonts w:ascii="Times New Roman" w:eastAsia="Times New Roman" w:hAnsi="Times New Roman" w:cs="Times New Roman"/>
        </w:rPr>
        <w:t xml:space="preserve"> scope o</w:t>
      </w:r>
      <w:r>
        <w:rPr>
          <w:rFonts w:ascii="Times New Roman" w:eastAsia="Times New Roman" w:hAnsi="Times New Roman" w:cs="Times New Roman"/>
          <w:sz w:val="22"/>
          <w:szCs w:val="22"/>
        </w:rPr>
        <w:t xml:space="preserve">f the request </w:t>
      </w:r>
      <w:r>
        <w:t>i</w:t>
      </w:r>
      <w:r>
        <w:rPr>
          <w:rFonts w:ascii="Times New Roman" w:eastAsia="Times New Roman" w:hAnsi="Times New Roman" w:cs="Times New Roman"/>
          <w:sz w:val="22"/>
          <w:szCs w:val="22"/>
        </w:rPr>
        <w:t>s in line with the Politecnico's institutional aims.</w:t>
      </w:r>
    </w:p>
    <w:p w14:paraId="00000044" w14:textId="2F4854BF" w:rsidR="00A62808" w:rsidRPr="007A3FA8" w:rsidRDefault="00373801" w:rsidP="00373801">
      <w:pPr>
        <w:numPr>
          <w:ilvl w:val="1"/>
          <w:numId w:val="1"/>
        </w:numPr>
        <w:shd w:val="clear" w:color="auto" w:fill="FFFFFF"/>
        <w:spacing w:after="120" w:line="360" w:lineRule="auto"/>
        <w:jc w:val="both"/>
        <w:rPr>
          <w:highlight w:val="yellow"/>
        </w:rPr>
      </w:pPr>
      <w:r w:rsidRPr="007A3FA8">
        <w:rPr>
          <w:rFonts w:ascii="Times New Roman" w:eastAsia="Times New Roman" w:hAnsi="Times New Roman" w:cs="Times New Roman"/>
          <w:sz w:val="22"/>
          <w:szCs w:val="22"/>
          <w:highlight w:val="yellow"/>
        </w:rPr>
        <w:t xml:space="preserve">The Data Controller in relation to processing of the data covered by this article </w:t>
      </w:r>
      <w:r w:rsidR="009B33EE">
        <w:rPr>
          <w:rFonts w:ascii="Times New Roman" w:eastAsia="Times New Roman" w:hAnsi="Times New Roman" w:cs="Times New Roman"/>
          <w:sz w:val="22"/>
          <w:szCs w:val="22"/>
          <w:highlight w:val="yellow"/>
        </w:rPr>
        <w:t>are</w:t>
      </w:r>
      <w:r w:rsidR="009B33EE" w:rsidRPr="007A3FA8">
        <w:rPr>
          <w:rFonts w:ascii="Times New Roman" w:eastAsia="Times New Roman" w:hAnsi="Times New Roman" w:cs="Times New Roman"/>
          <w:sz w:val="22"/>
          <w:szCs w:val="22"/>
          <w:highlight w:val="yellow"/>
        </w:rPr>
        <w:t xml:space="preserve"> </w:t>
      </w:r>
      <w:r w:rsidRPr="007A3FA8">
        <w:rPr>
          <w:rFonts w:ascii="Times New Roman" w:eastAsia="Times New Roman" w:hAnsi="Times New Roman" w:cs="Times New Roman"/>
          <w:sz w:val="22"/>
          <w:szCs w:val="22"/>
          <w:highlight w:val="yellow"/>
        </w:rPr>
        <w:t xml:space="preserve">the </w:t>
      </w:r>
      <w:r w:rsidR="009B33EE">
        <w:rPr>
          <w:rFonts w:ascii="Times New Roman" w:eastAsia="Times New Roman" w:hAnsi="Times New Roman" w:cs="Times New Roman"/>
          <w:sz w:val="22"/>
          <w:szCs w:val="22"/>
          <w:highlight w:val="yellow"/>
        </w:rPr>
        <w:t>Parties</w:t>
      </w:r>
      <w:r w:rsidRPr="007A3FA8">
        <w:rPr>
          <w:rFonts w:ascii="Times New Roman" w:eastAsia="Times New Roman" w:hAnsi="Times New Roman" w:cs="Times New Roman"/>
          <w:sz w:val="22"/>
          <w:szCs w:val="22"/>
          <w:highlight w:val="yellow"/>
        </w:rPr>
        <w:t xml:space="preserve">, identified, named and domiciled as indicated above. For the Politecnico the Management Responsible and the </w:t>
      </w:r>
      <w:r w:rsidR="00683AA6" w:rsidRPr="007A3FA8">
        <w:rPr>
          <w:rFonts w:ascii="Times New Roman" w:eastAsia="Times New Roman" w:hAnsi="Times New Roman" w:cs="Times New Roman"/>
          <w:sz w:val="22"/>
          <w:szCs w:val="22"/>
          <w:highlight w:val="yellow"/>
        </w:rPr>
        <w:t>Confidential Information Manager</w:t>
      </w:r>
      <w:r w:rsidRPr="007A3FA8">
        <w:rPr>
          <w:rFonts w:ascii="Times New Roman" w:eastAsia="Times New Roman" w:hAnsi="Times New Roman" w:cs="Times New Roman"/>
          <w:sz w:val="22"/>
          <w:szCs w:val="22"/>
          <w:highlight w:val="yellow"/>
        </w:rPr>
        <w:t xml:space="preserve"> indicated in art. 1, are the internal (Designated) Controllers, for processing for which they are competent (administrative and research), as prescribed in the Politecnico's current privacy organi</w:t>
      </w:r>
      <w:r w:rsidR="000054E9" w:rsidRPr="007A3FA8">
        <w:rPr>
          <w:rFonts w:ascii="Times New Roman" w:eastAsia="Times New Roman" w:hAnsi="Times New Roman" w:cs="Times New Roman"/>
          <w:sz w:val="22"/>
          <w:szCs w:val="22"/>
          <w:highlight w:val="yellow"/>
        </w:rPr>
        <w:t>z</w:t>
      </w:r>
      <w:r w:rsidRPr="007A3FA8">
        <w:rPr>
          <w:rFonts w:ascii="Times New Roman" w:eastAsia="Times New Roman" w:hAnsi="Times New Roman" w:cs="Times New Roman"/>
          <w:sz w:val="22"/>
          <w:szCs w:val="22"/>
          <w:highlight w:val="yellow"/>
        </w:rPr>
        <w:t>ational model.</w:t>
      </w:r>
    </w:p>
    <w:p w14:paraId="00000046" w14:textId="256963BB" w:rsidR="00A62808" w:rsidRDefault="00373801" w:rsidP="00373801">
      <w:pPr>
        <w:numPr>
          <w:ilvl w:val="1"/>
          <w:numId w:val="1"/>
        </w:numPr>
        <w:shd w:val="clear" w:color="auto" w:fill="FFFFFF"/>
        <w:spacing w:after="120" w:line="360" w:lineRule="auto"/>
        <w:jc w:val="both"/>
      </w:pPr>
      <w:r>
        <w:rPr>
          <w:rFonts w:ascii="Times New Roman" w:eastAsia="Times New Roman" w:hAnsi="Times New Roman" w:cs="Times New Roman"/>
          <w:sz w:val="22"/>
          <w:szCs w:val="22"/>
        </w:rPr>
        <w:t>Finally, the Parties declare that they have been informed of the rights of the interested party in terms of Chapter III of the GDPR.</w:t>
      </w:r>
    </w:p>
    <w:p w14:paraId="00000047"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bookmarkStart w:id="6" w:name="_1fob9te" w:colFirst="0" w:colLast="0"/>
      <w:bookmarkEnd w:id="6"/>
      <w:r>
        <w:rPr>
          <w:rFonts w:ascii="Times New Roman" w:eastAsia="Times New Roman" w:hAnsi="Times New Roman" w:cs="Times New Roman"/>
          <w:b/>
          <w:color w:val="000000"/>
          <w:sz w:val="22"/>
          <w:szCs w:val="22"/>
        </w:rPr>
        <w:t>Registration duties</w:t>
      </w:r>
    </w:p>
    <w:p w14:paraId="1290F4D6" w14:textId="77777777" w:rsidR="00797151" w:rsidRDefault="00797151" w:rsidP="00797151">
      <w:pPr>
        <w:numPr>
          <w:ilvl w:val="1"/>
          <w:numId w:val="1"/>
        </w:numPr>
        <w:shd w:val="clear" w:color="auto" w:fill="FFFFFF"/>
        <w:spacing w:after="120" w:line="360" w:lineRule="auto"/>
        <w:jc w:val="both"/>
        <w:rPr>
          <w:rFonts w:ascii="Times New Roman" w:eastAsia="Times New Roman" w:hAnsi="Times New Roman" w:cs="Times New Roman"/>
          <w:sz w:val="22"/>
          <w:szCs w:val="22"/>
        </w:rPr>
      </w:pPr>
      <w:commentRangeStart w:id="7"/>
      <w:r w:rsidRPr="007A3FA8">
        <w:rPr>
          <w:rFonts w:ascii="Times New Roman" w:eastAsia="Times New Roman" w:hAnsi="Times New Roman" w:cs="Times New Roman"/>
          <w:sz w:val="22"/>
          <w:szCs w:val="22"/>
        </w:rPr>
        <w:t xml:space="preserve">This Agreement is subject to stamp duty, from its origin and at a fixed rate, pursuant to article 2 of the Tariff - part one - annexed to Presidential Decree no. 642 of 26 October 1972, and subsequent amendments and additions. The related charges are borne by </w:t>
      </w:r>
      <w:proofErr w:type="spellStart"/>
      <w:r w:rsidRPr="007A3FA8">
        <w:rPr>
          <w:rFonts w:ascii="Times New Roman" w:eastAsia="Times New Roman" w:hAnsi="Times New Roman" w:cs="Times New Roman"/>
          <w:sz w:val="22"/>
          <w:szCs w:val="22"/>
        </w:rPr>
        <w:t>Politecnico</w:t>
      </w:r>
      <w:proofErr w:type="spellEnd"/>
      <w:r>
        <w:rPr>
          <w:rFonts w:ascii="Times New Roman" w:eastAsia="Times New Roman" w:hAnsi="Times New Roman" w:cs="Times New Roman"/>
          <w:sz w:val="22"/>
          <w:szCs w:val="22"/>
        </w:rPr>
        <w:t xml:space="preserve"> and </w:t>
      </w:r>
      <w:r w:rsidRPr="001E5F0E">
        <w:rPr>
          <w:rFonts w:ascii="Times New Roman" w:eastAsia="Times New Roman" w:hAnsi="Times New Roman" w:cs="Times New Roman"/>
          <w:sz w:val="22"/>
          <w:szCs w:val="22"/>
        </w:rPr>
        <w:t xml:space="preserve">will be virtually acquitted by </w:t>
      </w:r>
      <w:proofErr w:type="spellStart"/>
      <w:r>
        <w:rPr>
          <w:rFonts w:ascii="Times New Roman" w:eastAsia="Times New Roman" w:hAnsi="Times New Roman" w:cs="Times New Roman"/>
          <w:sz w:val="22"/>
          <w:szCs w:val="22"/>
        </w:rPr>
        <w:t>Politecnico</w:t>
      </w:r>
      <w:proofErr w:type="spellEnd"/>
      <w:r w:rsidRPr="001E5F0E">
        <w:rPr>
          <w:rFonts w:ascii="Times New Roman" w:eastAsia="Times New Roman" w:hAnsi="Times New Roman" w:cs="Times New Roman"/>
          <w:sz w:val="22"/>
          <w:szCs w:val="22"/>
        </w:rPr>
        <w:t xml:space="preserve">, holder of the </w:t>
      </w:r>
      <w:r>
        <w:rPr>
          <w:rFonts w:ascii="Times New Roman" w:eastAsia="Times New Roman" w:hAnsi="Times New Roman" w:cs="Times New Roman"/>
          <w:sz w:val="22"/>
          <w:szCs w:val="22"/>
        </w:rPr>
        <w:t xml:space="preserve">Ministerial </w:t>
      </w:r>
      <w:r w:rsidRPr="001E5F0E">
        <w:rPr>
          <w:rFonts w:ascii="Times New Roman" w:eastAsia="Times New Roman" w:hAnsi="Times New Roman" w:cs="Times New Roman"/>
          <w:sz w:val="22"/>
          <w:szCs w:val="22"/>
        </w:rPr>
        <w:t>auth</w:t>
      </w:r>
      <w:r>
        <w:rPr>
          <w:rFonts w:ascii="Times New Roman" w:eastAsia="Times New Roman" w:hAnsi="Times New Roman" w:cs="Times New Roman"/>
          <w:sz w:val="22"/>
          <w:szCs w:val="22"/>
        </w:rPr>
        <w:t xml:space="preserve">orization </w:t>
      </w:r>
      <w:r w:rsidRPr="001E5F0E">
        <w:rPr>
          <w:rFonts w:ascii="Times New Roman" w:eastAsia="Times New Roman" w:hAnsi="Times New Roman" w:cs="Times New Roman"/>
          <w:sz w:val="22"/>
          <w:szCs w:val="22"/>
        </w:rPr>
        <w:t>No. 392144/92 of 0</w:t>
      </w:r>
      <w:r>
        <w:rPr>
          <w:rFonts w:ascii="Times New Roman" w:eastAsia="Times New Roman" w:hAnsi="Times New Roman" w:cs="Times New Roman"/>
          <w:sz w:val="22"/>
          <w:szCs w:val="22"/>
        </w:rPr>
        <w:t>4/20/1993.</w:t>
      </w:r>
      <w:commentRangeEnd w:id="7"/>
      <w:r>
        <w:rPr>
          <w:rStyle w:val="CommentReference"/>
        </w:rPr>
        <w:commentReference w:id="7"/>
      </w:r>
    </w:p>
    <w:p w14:paraId="5E0D6240" w14:textId="77777777" w:rsidR="00797151" w:rsidRDefault="00797151" w:rsidP="00797151">
      <w:pPr>
        <w:pStyle w:val="ListParagraph"/>
        <w:spacing w:line="360" w:lineRule="auto"/>
        <w:ind w:left="794"/>
        <w:jc w:val="both"/>
        <w:rPr>
          <w:rFonts w:ascii="Times New Roman" w:hAnsi="Times New Roman"/>
          <w:sz w:val="22"/>
          <w:szCs w:val="22"/>
          <w:highlight w:val="yellow"/>
        </w:rPr>
      </w:pPr>
      <w:r>
        <w:rPr>
          <w:rFonts w:ascii="Times New Roman" w:hAnsi="Times New Roman"/>
          <w:sz w:val="22"/>
          <w:szCs w:val="22"/>
          <w:highlight w:val="yellow"/>
        </w:rPr>
        <w:t xml:space="preserve"> (</w:t>
      </w:r>
      <w:proofErr w:type="spellStart"/>
      <w:proofErr w:type="gramStart"/>
      <w:r>
        <w:rPr>
          <w:rFonts w:ascii="Times New Roman" w:hAnsi="Times New Roman"/>
          <w:sz w:val="22"/>
          <w:szCs w:val="22"/>
          <w:highlight w:val="yellow"/>
        </w:rPr>
        <w:t>oppure</w:t>
      </w:r>
      <w:proofErr w:type="spellEnd"/>
      <w:proofErr w:type="gramEnd"/>
      <w:r>
        <w:rPr>
          <w:rFonts w:ascii="Times New Roman" w:hAnsi="Times New Roman"/>
          <w:sz w:val="22"/>
          <w:szCs w:val="22"/>
          <w:highlight w:val="yellow"/>
        </w:rPr>
        <w:t>)</w:t>
      </w:r>
    </w:p>
    <w:p w14:paraId="427F070B" w14:textId="77777777" w:rsidR="00797151" w:rsidRPr="001E5F0E" w:rsidRDefault="00797151" w:rsidP="00797151">
      <w:pPr>
        <w:pStyle w:val="ListParagraph"/>
        <w:numPr>
          <w:ilvl w:val="1"/>
          <w:numId w:val="1"/>
        </w:numPr>
        <w:spacing w:line="360" w:lineRule="auto"/>
        <w:jc w:val="both"/>
        <w:rPr>
          <w:rFonts w:ascii="Times New Roman" w:hAnsi="Times New Roman"/>
          <w:sz w:val="22"/>
          <w:szCs w:val="22"/>
          <w:highlight w:val="yellow"/>
        </w:rPr>
      </w:pPr>
      <w:commentRangeStart w:id="8"/>
      <w:r w:rsidRPr="007A3FA8">
        <w:rPr>
          <w:rFonts w:ascii="Times New Roman" w:eastAsia="Times New Roman" w:hAnsi="Times New Roman" w:cs="Times New Roman"/>
          <w:sz w:val="22"/>
          <w:szCs w:val="22"/>
        </w:rPr>
        <w:t xml:space="preserve">This Agreement is subject to stamp duty, from its origin and at a fixed rate, pursuant to article 2 of the Tariff - part one - annexed to Presidential Decree no. 642 of 26 October 1972, and subsequent amendments and additions. The related charges are </w:t>
      </w:r>
      <w:proofErr w:type="gramStart"/>
      <w:r w:rsidRPr="007A3FA8">
        <w:rPr>
          <w:rFonts w:ascii="Times New Roman" w:eastAsia="Times New Roman" w:hAnsi="Times New Roman" w:cs="Times New Roman"/>
          <w:sz w:val="22"/>
          <w:szCs w:val="22"/>
        </w:rPr>
        <w:t xml:space="preserve">borne </w:t>
      </w:r>
      <w:r>
        <w:rPr>
          <w:rFonts w:ascii="Times New Roman" w:eastAsia="Times New Roman" w:hAnsi="Times New Roman" w:cs="Times New Roman"/>
          <w:sz w:val="22"/>
          <w:szCs w:val="22"/>
        </w:rPr>
        <w:t xml:space="preserve"> and</w:t>
      </w:r>
      <w:proofErr w:type="gramEnd"/>
      <w:r>
        <w:rPr>
          <w:rFonts w:ascii="Times New Roman" w:eastAsia="Times New Roman" w:hAnsi="Times New Roman" w:cs="Times New Roman"/>
          <w:sz w:val="22"/>
          <w:szCs w:val="22"/>
        </w:rPr>
        <w:t xml:space="preserve"> acquitted </w:t>
      </w:r>
      <w:r w:rsidRPr="007A3FA8">
        <w:rPr>
          <w:rFonts w:ascii="Times New Roman" w:eastAsia="Times New Roman" w:hAnsi="Times New Roman" w:cs="Times New Roman"/>
          <w:sz w:val="22"/>
          <w:szCs w:val="22"/>
        </w:rPr>
        <w:t xml:space="preserve">by </w:t>
      </w:r>
      <w:r>
        <w:rPr>
          <w:rFonts w:ascii="Times New Roman" w:eastAsia="Times New Roman" w:hAnsi="Times New Roman" w:cs="Times New Roman"/>
          <w:sz w:val="22"/>
          <w:szCs w:val="22"/>
        </w:rPr>
        <w:t>the  Company</w:t>
      </w:r>
      <w:r w:rsidRPr="001E5F0E">
        <w:rPr>
          <w:rFonts w:ascii="Times New Roman" w:eastAsia="Times New Roman" w:hAnsi="Times New Roman" w:cs="Times New Roman"/>
          <w:sz w:val="22"/>
          <w:szCs w:val="22"/>
        </w:rPr>
        <w:t xml:space="preserve">, holder of the </w:t>
      </w:r>
      <w:r>
        <w:rPr>
          <w:rFonts w:ascii="Times New Roman" w:eastAsia="Times New Roman" w:hAnsi="Times New Roman" w:cs="Times New Roman"/>
          <w:sz w:val="22"/>
          <w:szCs w:val="22"/>
        </w:rPr>
        <w:t xml:space="preserve">Ministerial </w:t>
      </w:r>
      <w:r w:rsidRPr="001E5F0E">
        <w:rPr>
          <w:rFonts w:ascii="Times New Roman" w:eastAsia="Times New Roman" w:hAnsi="Times New Roman" w:cs="Times New Roman"/>
          <w:sz w:val="22"/>
          <w:szCs w:val="22"/>
        </w:rPr>
        <w:t>auth</w:t>
      </w:r>
      <w:r>
        <w:rPr>
          <w:rFonts w:ascii="Times New Roman" w:eastAsia="Times New Roman" w:hAnsi="Times New Roman" w:cs="Times New Roman"/>
          <w:sz w:val="22"/>
          <w:szCs w:val="22"/>
        </w:rPr>
        <w:t xml:space="preserve">orization </w:t>
      </w:r>
      <w:r w:rsidRPr="001E5F0E">
        <w:rPr>
          <w:rFonts w:ascii="Times New Roman" w:eastAsia="Times New Roman" w:hAnsi="Times New Roman" w:cs="Times New Roman"/>
          <w:sz w:val="22"/>
          <w:szCs w:val="22"/>
        </w:rPr>
        <w:t xml:space="preserve">No. </w:t>
      </w:r>
      <w:proofErr w:type="spellStart"/>
      <w:r>
        <w:rPr>
          <w:rFonts w:ascii="Times New Roman" w:eastAsia="Times New Roman" w:hAnsi="Times New Roman" w:cs="Times New Roman"/>
          <w:sz w:val="22"/>
          <w:szCs w:val="22"/>
        </w:rPr>
        <w:t>xxxx</w:t>
      </w:r>
      <w:proofErr w:type="spellEnd"/>
      <w:r w:rsidRPr="001E5F0E">
        <w:rPr>
          <w:rFonts w:ascii="Times New Roman" w:eastAsia="Times New Roman" w:hAnsi="Times New Roman" w:cs="Times New Roman"/>
          <w:sz w:val="22"/>
          <w:szCs w:val="22"/>
        </w:rPr>
        <w:t xml:space="preserve"> of </w:t>
      </w:r>
      <w:proofErr w:type="spellStart"/>
      <w:r>
        <w:rPr>
          <w:rFonts w:ascii="Times New Roman" w:eastAsia="Times New Roman" w:hAnsi="Times New Roman" w:cs="Times New Roman"/>
          <w:sz w:val="22"/>
          <w:szCs w:val="22"/>
        </w:rPr>
        <w:t>xxxx</w:t>
      </w:r>
      <w:proofErr w:type="spellEnd"/>
      <w:r>
        <w:rPr>
          <w:rFonts w:ascii="Times New Roman" w:eastAsia="Times New Roman" w:hAnsi="Times New Roman" w:cs="Times New Roman"/>
          <w:sz w:val="22"/>
          <w:szCs w:val="22"/>
        </w:rPr>
        <w:t>.</w:t>
      </w:r>
      <w:commentRangeEnd w:id="8"/>
      <w:r>
        <w:rPr>
          <w:rStyle w:val="CommentReference"/>
        </w:rPr>
        <w:commentReference w:id="8"/>
      </w:r>
    </w:p>
    <w:p w14:paraId="1E3E0A03" w14:textId="77777777" w:rsidR="00797151" w:rsidRDefault="00797151" w:rsidP="00797151">
      <w:pPr>
        <w:pStyle w:val="ListParagraph"/>
        <w:spacing w:line="360" w:lineRule="auto"/>
        <w:ind w:left="794"/>
        <w:jc w:val="both"/>
        <w:rPr>
          <w:rFonts w:ascii="Times New Roman" w:hAnsi="Times New Roman"/>
          <w:sz w:val="22"/>
          <w:szCs w:val="22"/>
          <w:highlight w:val="yellow"/>
        </w:rPr>
      </w:pPr>
      <w:r>
        <w:rPr>
          <w:rFonts w:ascii="Times New Roman" w:hAnsi="Times New Roman"/>
          <w:sz w:val="22"/>
          <w:szCs w:val="22"/>
          <w:highlight w:val="yellow"/>
        </w:rPr>
        <w:t>(</w:t>
      </w:r>
      <w:proofErr w:type="spellStart"/>
      <w:proofErr w:type="gramStart"/>
      <w:r>
        <w:rPr>
          <w:rFonts w:ascii="Times New Roman" w:hAnsi="Times New Roman"/>
          <w:sz w:val="22"/>
          <w:szCs w:val="22"/>
          <w:highlight w:val="yellow"/>
        </w:rPr>
        <w:t>oppure</w:t>
      </w:r>
      <w:proofErr w:type="spellEnd"/>
      <w:proofErr w:type="gramEnd"/>
      <w:r>
        <w:rPr>
          <w:rFonts w:ascii="Times New Roman" w:hAnsi="Times New Roman"/>
          <w:sz w:val="22"/>
          <w:szCs w:val="22"/>
          <w:highlight w:val="yellow"/>
        </w:rPr>
        <w:t>)</w:t>
      </w:r>
    </w:p>
    <w:p w14:paraId="4D12E6D6" w14:textId="77777777" w:rsidR="00797151" w:rsidRPr="001E5F0E" w:rsidRDefault="00797151" w:rsidP="00797151">
      <w:pPr>
        <w:pStyle w:val="ListParagraph"/>
        <w:numPr>
          <w:ilvl w:val="1"/>
          <w:numId w:val="1"/>
        </w:numPr>
        <w:spacing w:line="360" w:lineRule="auto"/>
        <w:jc w:val="both"/>
        <w:rPr>
          <w:rFonts w:ascii="Times New Roman" w:hAnsi="Times New Roman"/>
          <w:sz w:val="22"/>
          <w:szCs w:val="22"/>
          <w:highlight w:val="yellow"/>
        </w:rPr>
      </w:pPr>
      <w:commentRangeStart w:id="9"/>
      <w:r w:rsidRPr="007A3FA8">
        <w:rPr>
          <w:rFonts w:ascii="Times New Roman" w:eastAsia="Times New Roman" w:hAnsi="Times New Roman" w:cs="Times New Roman"/>
          <w:sz w:val="22"/>
          <w:szCs w:val="22"/>
        </w:rPr>
        <w:t xml:space="preserve">This Agreement is subject to stamp duty, from its origin and at a fixed rate, pursuant to article 2 of the Tariff - part one - annexed to Presidential Decree no. 642 of 26 October 1972, and subsequent </w:t>
      </w:r>
      <w:r w:rsidRPr="007A3FA8">
        <w:rPr>
          <w:rFonts w:ascii="Times New Roman" w:eastAsia="Times New Roman" w:hAnsi="Times New Roman" w:cs="Times New Roman"/>
          <w:sz w:val="22"/>
          <w:szCs w:val="22"/>
        </w:rPr>
        <w:lastRenderedPageBreak/>
        <w:t xml:space="preserve">amendments and additions. </w:t>
      </w:r>
      <w:r w:rsidRPr="001E5F0E">
        <w:rPr>
          <w:rFonts w:ascii="Times New Roman" w:eastAsia="Times New Roman" w:hAnsi="Times New Roman" w:cs="Times New Roman"/>
          <w:sz w:val="22"/>
          <w:szCs w:val="22"/>
        </w:rPr>
        <w:t xml:space="preserve">The related charges are shared equally between the Parties. The charges to be borne by the </w:t>
      </w:r>
      <w:proofErr w:type="spellStart"/>
      <w:r w:rsidRPr="001E5F0E">
        <w:rPr>
          <w:rFonts w:ascii="Times New Roman" w:eastAsia="Times New Roman" w:hAnsi="Times New Roman" w:cs="Times New Roman"/>
          <w:sz w:val="22"/>
          <w:szCs w:val="22"/>
        </w:rPr>
        <w:t>Politecnico</w:t>
      </w:r>
      <w:proofErr w:type="spellEnd"/>
      <w:r w:rsidRPr="001E5F0E">
        <w:rPr>
          <w:rFonts w:ascii="Times New Roman" w:eastAsia="Times New Roman" w:hAnsi="Times New Roman" w:cs="Times New Roman"/>
          <w:sz w:val="22"/>
          <w:szCs w:val="22"/>
        </w:rPr>
        <w:t xml:space="preserve"> will be paid virtually by the </w:t>
      </w:r>
      <w:proofErr w:type="spellStart"/>
      <w:r w:rsidRPr="001E5F0E">
        <w:rPr>
          <w:rFonts w:ascii="Times New Roman" w:eastAsia="Times New Roman" w:hAnsi="Times New Roman" w:cs="Times New Roman"/>
          <w:sz w:val="22"/>
          <w:szCs w:val="22"/>
        </w:rPr>
        <w:t>Politecnico</w:t>
      </w:r>
      <w:proofErr w:type="spellEnd"/>
      <w:r w:rsidRPr="001E5F0E">
        <w:rPr>
          <w:rFonts w:ascii="Times New Roman" w:eastAsia="Times New Roman" w:hAnsi="Times New Roman" w:cs="Times New Roman"/>
          <w:sz w:val="22"/>
          <w:szCs w:val="22"/>
        </w:rPr>
        <w:t xml:space="preserve">, holder of the </w:t>
      </w:r>
      <w:r>
        <w:rPr>
          <w:rFonts w:ascii="Times New Roman" w:eastAsia="Times New Roman" w:hAnsi="Times New Roman" w:cs="Times New Roman"/>
          <w:sz w:val="22"/>
          <w:szCs w:val="22"/>
        </w:rPr>
        <w:t xml:space="preserve">Ministerial </w:t>
      </w:r>
      <w:r w:rsidRPr="001E5F0E">
        <w:rPr>
          <w:rFonts w:ascii="Times New Roman" w:eastAsia="Times New Roman" w:hAnsi="Times New Roman" w:cs="Times New Roman"/>
          <w:sz w:val="22"/>
          <w:szCs w:val="22"/>
        </w:rPr>
        <w:t>auth</w:t>
      </w:r>
      <w:r>
        <w:rPr>
          <w:rFonts w:ascii="Times New Roman" w:eastAsia="Times New Roman" w:hAnsi="Times New Roman" w:cs="Times New Roman"/>
          <w:sz w:val="22"/>
          <w:szCs w:val="22"/>
        </w:rPr>
        <w:t xml:space="preserve">orization </w:t>
      </w:r>
      <w:r w:rsidRPr="001E5F0E">
        <w:rPr>
          <w:rFonts w:ascii="Times New Roman" w:eastAsia="Times New Roman" w:hAnsi="Times New Roman" w:cs="Times New Roman"/>
          <w:sz w:val="22"/>
          <w:szCs w:val="22"/>
        </w:rPr>
        <w:t>No. 392144/92 of 0</w:t>
      </w:r>
      <w:r>
        <w:rPr>
          <w:rFonts w:ascii="Times New Roman" w:eastAsia="Times New Roman" w:hAnsi="Times New Roman" w:cs="Times New Roman"/>
          <w:sz w:val="22"/>
          <w:szCs w:val="22"/>
        </w:rPr>
        <w:t>4/20/1993.</w:t>
      </w:r>
      <w:commentRangeEnd w:id="9"/>
      <w:r>
        <w:rPr>
          <w:rStyle w:val="CommentReference"/>
        </w:rPr>
        <w:commentReference w:id="9"/>
      </w:r>
    </w:p>
    <w:p w14:paraId="00000049"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bookmarkStart w:id="10" w:name="_GoBack"/>
      <w:bookmarkEnd w:id="10"/>
      <w:r>
        <w:rPr>
          <w:rFonts w:ascii="Times New Roman" w:eastAsia="Times New Roman" w:hAnsi="Times New Roman" w:cs="Times New Roman"/>
          <w:b/>
          <w:color w:val="000000"/>
          <w:sz w:val="22"/>
          <w:szCs w:val="22"/>
        </w:rPr>
        <w:t>Final provisions</w:t>
      </w:r>
    </w:p>
    <w:p w14:paraId="0FEA83A0" w14:textId="77777777" w:rsidR="007E413F" w:rsidRPr="007A3FA8" w:rsidRDefault="007E413F" w:rsidP="007E413F">
      <w:pPr>
        <w:numPr>
          <w:ilvl w:val="1"/>
          <w:numId w:val="1"/>
        </w:numPr>
        <w:shd w:val="clear" w:color="auto" w:fill="FFFFFF"/>
        <w:spacing w:after="120" w:line="360" w:lineRule="auto"/>
        <w:jc w:val="both"/>
        <w:rPr>
          <w:rFonts w:ascii="Times New Roman" w:eastAsia="Times New Roman" w:hAnsi="Times New Roman" w:cs="Times New Roman"/>
          <w:sz w:val="22"/>
          <w:szCs w:val="22"/>
        </w:rPr>
      </w:pPr>
      <w:r w:rsidRPr="007A3FA8">
        <w:rPr>
          <w:rFonts w:ascii="Times New Roman" w:eastAsia="Times New Roman" w:hAnsi="Times New Roman" w:cs="Times New Roman"/>
          <w:sz w:val="22"/>
          <w:szCs w:val="22"/>
        </w:rPr>
        <w:t>All Confidential Information, irrespective of their nature, including, but not limited to, copyrights and other intellectual property rights, will remain the property of the Disclosing Party</w:t>
      </w:r>
      <w:r>
        <w:rPr>
          <w:rFonts w:ascii="Times New Roman" w:eastAsia="Times New Roman" w:hAnsi="Times New Roman" w:cs="Times New Roman"/>
          <w:sz w:val="22"/>
          <w:szCs w:val="22"/>
        </w:rPr>
        <w:t xml:space="preserve">, </w:t>
      </w:r>
      <w:r w:rsidRPr="007A3FA8">
        <w:rPr>
          <w:rFonts w:ascii="Times New Roman" w:eastAsia="Times New Roman" w:hAnsi="Times New Roman" w:cs="Times New Roman"/>
          <w:sz w:val="22"/>
          <w:szCs w:val="22"/>
        </w:rPr>
        <w:t>the Receiving Party shall not acquire the ownership of or any other right, license or title to use the Confidential Information by virtue of this Agreement.</w:t>
      </w:r>
      <w:r>
        <w:rPr>
          <w:rFonts w:ascii="Times New Roman" w:eastAsia="Times New Roman" w:hAnsi="Times New Roman" w:cs="Times New Roman"/>
          <w:sz w:val="22"/>
          <w:szCs w:val="22"/>
        </w:rPr>
        <w:t xml:space="preserve"> N</w:t>
      </w:r>
      <w:r w:rsidRPr="007A3FA8">
        <w:rPr>
          <w:rFonts w:ascii="Times New Roman" w:eastAsia="Times New Roman" w:hAnsi="Times New Roman" w:cs="Times New Roman"/>
          <w:sz w:val="22"/>
          <w:szCs w:val="22"/>
        </w:rPr>
        <w:t xml:space="preserve">o provision of the Agreement  or other declaration made pursuant thereto, shall be construed as granting any license or any other industrial property rights or not, concerning the information itself. </w:t>
      </w:r>
    </w:p>
    <w:p w14:paraId="0000004C" w14:textId="28E17A4F" w:rsidR="00A62808" w:rsidRPr="007A3FA8" w:rsidRDefault="00373801" w:rsidP="007A3FA8">
      <w:pPr>
        <w:numPr>
          <w:ilvl w:val="1"/>
          <w:numId w:val="1"/>
        </w:numPr>
        <w:shd w:val="clear" w:color="auto" w:fill="FFFFFF"/>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It is understood that nothing in this Agreement obliges the Parties to disclose information </w:t>
      </w:r>
      <w:r w:rsidR="007E413F">
        <w:rPr>
          <w:rFonts w:ascii="Times New Roman" w:eastAsia="Times New Roman" w:hAnsi="Times New Roman" w:cs="Times New Roman"/>
          <w:sz w:val="22"/>
          <w:szCs w:val="22"/>
        </w:rPr>
        <w:t>n</w:t>
      </w:r>
      <w:r>
        <w:rPr>
          <w:rFonts w:ascii="Times New Roman" w:eastAsia="Times New Roman" w:hAnsi="Times New Roman" w:cs="Times New Roman"/>
          <w:sz w:val="22"/>
          <w:szCs w:val="22"/>
        </w:rPr>
        <w:t>or to negotiate any cooperation or commercial transaction.</w:t>
      </w:r>
    </w:p>
    <w:p w14:paraId="0000004D" w14:textId="452D1D01" w:rsidR="00A62808" w:rsidRDefault="00373801" w:rsidP="007A3FA8">
      <w:pPr>
        <w:numPr>
          <w:ilvl w:val="1"/>
          <w:numId w:val="1"/>
        </w:numPr>
        <w:shd w:val="clear" w:color="auto" w:fill="FFFFFF"/>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Parties declare and guarantee that they have used the work and specialist legal and fiscal advice necessary for the drafting of this Agreement, </w:t>
      </w:r>
      <w:r w:rsidR="007E413F">
        <w:rPr>
          <w:rFonts w:ascii="Times New Roman" w:eastAsia="Times New Roman" w:hAnsi="Times New Roman" w:cs="Times New Roman"/>
          <w:sz w:val="22"/>
          <w:szCs w:val="22"/>
        </w:rPr>
        <w:t>acknowledged</w:t>
      </w:r>
      <w:r>
        <w:rPr>
          <w:rFonts w:ascii="Times New Roman" w:eastAsia="Times New Roman" w:hAnsi="Times New Roman" w:cs="Times New Roman"/>
          <w:sz w:val="22"/>
          <w:szCs w:val="22"/>
        </w:rPr>
        <w:t xml:space="preserve"> of its binding content</w:t>
      </w:r>
      <w:r w:rsidR="0056044E">
        <w:rPr>
          <w:rFonts w:ascii="Times New Roman" w:eastAsia="Times New Roman" w:hAnsi="Times New Roman" w:cs="Times New Roman"/>
          <w:sz w:val="22"/>
          <w:szCs w:val="22"/>
        </w:rPr>
        <w:t xml:space="preserve"> </w:t>
      </w:r>
      <w:r w:rsidR="0056044E" w:rsidRPr="0056044E">
        <w:rPr>
          <w:rFonts w:ascii="Times New Roman" w:eastAsia="Times New Roman" w:hAnsi="Times New Roman" w:cs="Times New Roman"/>
          <w:sz w:val="22"/>
          <w:szCs w:val="22"/>
        </w:rPr>
        <w:t>and in any case to have understood the scope and negotiated the individual clauses.</w:t>
      </w:r>
    </w:p>
    <w:p w14:paraId="0000004E" w14:textId="17D38A2F" w:rsidR="00A62808" w:rsidRPr="007A3FA8" w:rsidRDefault="00373801" w:rsidP="007A3FA8">
      <w:pPr>
        <w:numPr>
          <w:ilvl w:val="1"/>
          <w:numId w:val="1"/>
        </w:numPr>
        <w:shd w:val="clear" w:color="auto" w:fill="FFFFFF"/>
        <w:spacing w:after="120" w:line="360" w:lineRule="auto"/>
        <w:jc w:val="both"/>
        <w:rPr>
          <w:rFonts w:ascii="Times New Roman" w:eastAsia="Times New Roman" w:hAnsi="Times New Roman" w:cs="Times New Roman"/>
          <w:sz w:val="22"/>
          <w:szCs w:val="22"/>
        </w:rPr>
      </w:pPr>
      <w:bookmarkStart w:id="11" w:name="_3znysh7" w:colFirst="0" w:colLast="0"/>
      <w:bookmarkEnd w:id="11"/>
      <w:r w:rsidRPr="007A3FA8">
        <w:rPr>
          <w:rFonts w:ascii="Times New Roman" w:eastAsia="Times New Roman" w:hAnsi="Times New Roman" w:cs="Times New Roman"/>
          <w:sz w:val="22"/>
          <w:szCs w:val="22"/>
        </w:rPr>
        <w:t>The Company warrants and represents to be acknowledged</w:t>
      </w:r>
      <w:r w:rsidR="00723198" w:rsidRPr="007A3FA8">
        <w:rPr>
          <w:rFonts w:ascii="Times New Roman" w:eastAsia="Times New Roman" w:hAnsi="Times New Roman" w:cs="Times New Roman"/>
          <w:sz w:val="22"/>
          <w:szCs w:val="22"/>
        </w:rPr>
        <w:t xml:space="preserve"> that Politecnico adopted its</w:t>
      </w:r>
      <w:r w:rsidRPr="007A3FA8">
        <w:rPr>
          <w:rFonts w:ascii="Times New Roman" w:eastAsia="Times New Roman" w:hAnsi="Times New Roman" w:cs="Times New Roman"/>
          <w:sz w:val="22"/>
          <w:szCs w:val="22"/>
        </w:rPr>
        <w:t xml:space="preserve"> Ethic Code available on its website: </w:t>
      </w:r>
      <w:hyperlink r:id="rId12" w:history="1">
        <w:r w:rsidR="007E33A2" w:rsidRPr="007A3FA8">
          <w:t>https://www.polimi.it/en/the-politecnico/statute-and-regulations/</w:t>
        </w:r>
      </w:hyperlink>
      <w:r w:rsidR="007E33A2" w:rsidRPr="007A3FA8">
        <w:rPr>
          <w:rFonts w:ascii="Times New Roman" w:eastAsia="Times New Roman" w:hAnsi="Times New Roman" w:cs="Times New Roman"/>
          <w:sz w:val="22"/>
          <w:szCs w:val="22"/>
        </w:rPr>
        <w:t xml:space="preserve"> </w:t>
      </w:r>
    </w:p>
    <w:p w14:paraId="0000004F" w14:textId="3B91A3D2" w:rsidR="00A62808" w:rsidRPr="007A3FA8" w:rsidRDefault="00373801" w:rsidP="007A3FA8">
      <w:pPr>
        <w:numPr>
          <w:ilvl w:val="1"/>
          <w:numId w:val="1"/>
        </w:numPr>
        <w:shd w:val="clear" w:color="auto" w:fill="FFFFFF"/>
        <w:spacing w:after="120" w:line="360" w:lineRule="auto"/>
        <w:jc w:val="both"/>
        <w:rPr>
          <w:rFonts w:ascii="Times New Roman" w:eastAsia="Times New Roman" w:hAnsi="Times New Roman" w:cs="Times New Roman"/>
          <w:sz w:val="22"/>
          <w:szCs w:val="22"/>
        </w:rPr>
      </w:pPr>
      <w:r w:rsidRPr="007A3FA8">
        <w:rPr>
          <w:rFonts w:ascii="Times New Roman" w:eastAsia="Times New Roman" w:hAnsi="Times New Roman" w:cs="Times New Roman"/>
          <w:sz w:val="22"/>
          <w:szCs w:val="22"/>
        </w:rPr>
        <w:t xml:space="preserve">This contract is entered into by means electronic format with </w:t>
      </w:r>
      <w:r w:rsidRPr="007A3FA8">
        <w:rPr>
          <w:rFonts w:ascii="Times New Roman" w:eastAsia="Times New Roman" w:hAnsi="Times New Roman" w:cs="Times New Roman"/>
          <w:sz w:val="22"/>
          <w:szCs w:val="22"/>
          <w:highlight w:val="yellow"/>
        </w:rPr>
        <w:t>holographic/electronic</w:t>
      </w:r>
      <w:r w:rsidRPr="007A3FA8">
        <w:rPr>
          <w:rFonts w:ascii="Times New Roman" w:eastAsia="Times New Roman" w:hAnsi="Times New Roman" w:cs="Times New Roman"/>
          <w:sz w:val="22"/>
          <w:szCs w:val="22"/>
        </w:rPr>
        <w:t xml:space="preserve"> signature of the Company and electronic signature of Politecnico.</w:t>
      </w:r>
    </w:p>
    <w:p w14:paraId="0893CB7E" w14:textId="77777777" w:rsidR="00EC237E" w:rsidRPr="00EC237E" w:rsidRDefault="00EC237E"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bookmarkStart w:id="12" w:name="_2et92p0" w:colFirst="0" w:colLast="0"/>
      <w:bookmarkStart w:id="13" w:name="_tyjcwt" w:colFirst="0" w:colLast="0"/>
      <w:bookmarkStart w:id="14" w:name="_3dy6vkm" w:colFirst="0" w:colLast="0"/>
      <w:bookmarkEnd w:id="12"/>
      <w:bookmarkEnd w:id="13"/>
      <w:bookmarkEnd w:id="14"/>
      <w:r w:rsidRPr="00EC237E">
        <w:rPr>
          <w:rFonts w:ascii="Times New Roman" w:eastAsia="Times New Roman" w:hAnsi="Times New Roman" w:cs="Times New Roman"/>
          <w:sz w:val="22"/>
          <w:szCs w:val="22"/>
        </w:rPr>
        <w:t>Milano, _________</w:t>
      </w:r>
    </w:p>
    <w:p w14:paraId="28F26230" w14:textId="77777777" w:rsidR="00EC237E" w:rsidRPr="00EC237E" w:rsidRDefault="00EC237E"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Politecnico di Milano</w:t>
      </w:r>
    </w:p>
    <w:p w14:paraId="75AD94DD" w14:textId="77777777" w:rsidR="00EC237E" w:rsidRPr="00EC237E" w:rsidRDefault="00EC237E"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 xml:space="preserve">Head of Department of ____________  </w:t>
      </w:r>
    </w:p>
    <w:p w14:paraId="2BACF9FA" w14:textId="2F146656" w:rsidR="00EC237E" w:rsidRPr="00EC237E" w:rsidRDefault="00EC237E"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To assume the obligations and responsibilities arising from this Agreement: The Confidential Information Manager on behalf of the Politecnico Prof. _________________________________</w:t>
      </w:r>
    </w:p>
    <w:p w14:paraId="664088A6" w14:textId="3824BFCD" w:rsidR="007A3FA8" w:rsidRDefault="007A3FA8"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Prof. _____________</w:t>
      </w:r>
    </w:p>
    <w:p w14:paraId="78CAA802" w14:textId="14C50AEB" w:rsidR="00EC237E" w:rsidRDefault="00EC237E"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The Company   _________</w:t>
      </w:r>
    </w:p>
    <w:p w14:paraId="7CB094FA" w14:textId="20204F4B" w:rsidR="0056044E" w:rsidRDefault="0056044E"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Legal Representative _________</w:t>
      </w:r>
    </w:p>
    <w:p w14:paraId="38076EE9" w14:textId="0A830609" w:rsidR="00F71FD8" w:rsidRPr="00F71FD8" w:rsidRDefault="007A3FA8"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Pursuant to Article 1341 and 1342 of Italian Civil Code, t</w:t>
      </w:r>
      <w:r w:rsidR="00F71FD8" w:rsidRPr="00F71FD8">
        <w:rPr>
          <w:rFonts w:ascii="Times New Roman" w:eastAsia="Times New Roman" w:hAnsi="Times New Roman" w:cs="Times New Roman"/>
          <w:sz w:val="22"/>
          <w:szCs w:val="22"/>
        </w:rPr>
        <w:t>he Parties declare that they are aware of the obligations and, consequently accept them, contained in Article</w:t>
      </w:r>
      <w:r>
        <w:rPr>
          <w:rFonts w:ascii="Times New Roman" w:eastAsia="Times New Roman" w:hAnsi="Times New Roman" w:cs="Times New Roman"/>
          <w:sz w:val="22"/>
          <w:szCs w:val="22"/>
        </w:rPr>
        <w:t xml:space="preserve"> </w:t>
      </w:r>
      <w:r w:rsidR="00F71FD8" w:rsidRPr="00F71FD8">
        <w:rPr>
          <w:rFonts w:ascii="Times New Roman" w:eastAsia="Times New Roman" w:hAnsi="Times New Roman" w:cs="Times New Roman"/>
          <w:sz w:val="22"/>
          <w:szCs w:val="22"/>
        </w:rPr>
        <w:t>3.3 (limitation of liability).</w:t>
      </w:r>
    </w:p>
    <w:p w14:paraId="684FE70F" w14:textId="77777777" w:rsidR="00BE3A54" w:rsidRPr="00EC237E" w:rsidRDefault="00BE3A54" w:rsidP="00BE3A54">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Politecnico di Milano</w:t>
      </w:r>
    </w:p>
    <w:p w14:paraId="5C600B25" w14:textId="77777777" w:rsidR="00BE3A54" w:rsidRPr="00EC237E" w:rsidRDefault="00BE3A54" w:rsidP="00BE3A54">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lastRenderedPageBreak/>
        <w:t xml:space="preserve">Head of Department of ____________  </w:t>
      </w:r>
    </w:p>
    <w:p w14:paraId="2BCE2A6A" w14:textId="77777777" w:rsidR="007A3FA8" w:rsidRDefault="007A3FA8"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The Company   _________</w:t>
      </w:r>
    </w:p>
    <w:p w14:paraId="00000063" w14:textId="267BE67F" w:rsidR="00A62808" w:rsidRDefault="007A3FA8" w:rsidP="007A3FA8">
      <w:pPr>
        <w:pBdr>
          <w:top w:val="nil"/>
          <w:left w:val="nil"/>
          <w:bottom w:val="nil"/>
          <w:right w:val="nil"/>
          <w:between w:val="nil"/>
        </w:pBdr>
        <w:spacing w:after="120" w:line="360" w:lineRule="auto"/>
        <w:ind w:left="79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Legal Representative _________</w:t>
      </w:r>
    </w:p>
    <w:sectPr w:rsidR="00A62808">
      <w:headerReference w:type="even" r:id="rId13"/>
      <w:headerReference w:type="default" r:id="rId14"/>
      <w:footerReference w:type="even" r:id="rId15"/>
      <w:footerReference w:type="default" r:id="rId16"/>
      <w:headerReference w:type="first" r:id="rId17"/>
      <w:footerReference w:type="first" r:id="rId18"/>
      <w:pgSz w:w="11906" w:h="16838"/>
      <w:pgMar w:top="2386" w:right="1134" w:bottom="1134" w:left="1134"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udio Legale" w:date="2020-03-29T14:28:00Z" w:initials="SL">
    <w:p w14:paraId="08520F9E" w14:textId="77777777" w:rsidR="007A3FA8" w:rsidRDefault="007A3FA8" w:rsidP="007A3FA8">
      <w:pPr>
        <w:pBdr>
          <w:top w:val="nil"/>
          <w:left w:val="nil"/>
          <w:bottom w:val="nil"/>
          <w:right w:val="nil"/>
          <w:between w:val="nil"/>
        </w:pBdr>
        <w:spacing w:line="240" w:lineRule="auto"/>
        <w:rPr>
          <w:color w:val="000000"/>
          <w:sz w:val="22"/>
          <w:szCs w:val="22"/>
        </w:rPr>
      </w:pPr>
      <w:r>
        <w:rPr>
          <w:rStyle w:val="CommentReference"/>
        </w:rPr>
        <w:annotationRef/>
      </w:r>
      <w:proofErr w:type="gramStart"/>
      <w:r>
        <w:rPr>
          <w:color w:val="000000"/>
          <w:sz w:val="22"/>
          <w:szCs w:val="22"/>
        </w:rPr>
        <w:t>please</w:t>
      </w:r>
      <w:proofErr w:type="gramEnd"/>
      <w:r>
        <w:rPr>
          <w:color w:val="000000"/>
          <w:sz w:val="22"/>
          <w:szCs w:val="22"/>
        </w:rPr>
        <w:t xml:space="preserve"> list the names of all the employees of Politecnico involved</w:t>
      </w:r>
    </w:p>
    <w:p w14:paraId="041816EC" w14:textId="4F2DE58F" w:rsidR="007A3FA8" w:rsidRDefault="007A3FA8">
      <w:pPr>
        <w:pStyle w:val="CommentText"/>
      </w:pPr>
    </w:p>
  </w:comment>
  <w:comment w:id="1" w:author="Studio Legale" w:date="2020-03-29T14:12:00Z" w:initials="SL">
    <w:p w14:paraId="2E80CC52" w14:textId="77777777" w:rsidR="00972741" w:rsidRDefault="00972741" w:rsidP="00972741">
      <w:pPr>
        <w:pBdr>
          <w:top w:val="nil"/>
          <w:left w:val="nil"/>
          <w:bottom w:val="nil"/>
          <w:right w:val="nil"/>
          <w:between w:val="nil"/>
        </w:pBdr>
        <w:spacing w:line="240" w:lineRule="auto"/>
        <w:rPr>
          <w:color w:val="000000"/>
          <w:sz w:val="22"/>
          <w:szCs w:val="22"/>
        </w:rPr>
      </w:pPr>
      <w:r>
        <w:rPr>
          <w:rStyle w:val="CommentReference"/>
        </w:rPr>
        <w:annotationRef/>
      </w:r>
      <w:proofErr w:type="gramStart"/>
      <w:r>
        <w:rPr>
          <w:color w:val="000000"/>
          <w:sz w:val="22"/>
          <w:szCs w:val="22"/>
        </w:rPr>
        <w:t>to</w:t>
      </w:r>
      <w:proofErr w:type="gramEnd"/>
      <w:r>
        <w:rPr>
          <w:color w:val="000000"/>
          <w:sz w:val="22"/>
          <w:szCs w:val="22"/>
        </w:rPr>
        <w:t xml:space="preserve"> be completed if there’s a meeting scheduled. Otherwise to be deleted</w:t>
      </w:r>
    </w:p>
    <w:p w14:paraId="4A88F1C4" w14:textId="1E2B3D16" w:rsidR="00972741" w:rsidRDefault="00972741">
      <w:pPr>
        <w:pStyle w:val="CommentText"/>
      </w:pPr>
    </w:p>
  </w:comment>
  <w:comment w:id="2" w:author="Giacomo Garbagnati" w:date="2017-08-25T09:50:00Z" w:initials="">
    <w:p w14:paraId="3629DF32" w14:textId="3503ECE2" w:rsidR="00A62808" w:rsidRDefault="00373801">
      <w:pPr>
        <w:pBdr>
          <w:top w:val="nil"/>
          <w:left w:val="nil"/>
          <w:bottom w:val="nil"/>
          <w:right w:val="nil"/>
          <w:between w:val="nil"/>
        </w:pBdr>
        <w:spacing w:line="240" w:lineRule="auto"/>
        <w:rPr>
          <w:color w:val="000000"/>
          <w:sz w:val="22"/>
          <w:szCs w:val="22"/>
        </w:rPr>
      </w:pPr>
      <w:r>
        <w:rPr>
          <w:color w:val="000000"/>
          <w:sz w:val="22"/>
          <w:szCs w:val="22"/>
        </w:rPr>
        <w:t>This limitation of liability - that does not affect cases of gross negligence and willful misconduct - is in line with the policies of Politecnico. The aim is to quantify the liability exposure of the University for insurance determination.</w:t>
      </w:r>
      <w:r w:rsidR="00F807C9">
        <w:rPr>
          <w:color w:val="000000"/>
          <w:sz w:val="22"/>
          <w:szCs w:val="22"/>
        </w:rPr>
        <w:t xml:space="preserve"> In fact, causing economic damage to Public Administration is subject to Criminal Prosecution. Therefore, the University entered specific insurances in order to protect its employees from those conducts which are not gross negligence and willful misconduct and such insurances require a limitation.</w:t>
      </w:r>
    </w:p>
    <w:p w14:paraId="6141B38C" w14:textId="3249355E" w:rsidR="00F807C9" w:rsidRDefault="00F807C9">
      <w:pPr>
        <w:pBdr>
          <w:top w:val="nil"/>
          <w:left w:val="nil"/>
          <w:bottom w:val="nil"/>
          <w:right w:val="nil"/>
          <w:between w:val="nil"/>
        </w:pBdr>
        <w:spacing w:line="240" w:lineRule="auto"/>
        <w:rPr>
          <w:color w:val="000000"/>
          <w:sz w:val="22"/>
          <w:szCs w:val="22"/>
        </w:rPr>
      </w:pPr>
      <w:r>
        <w:rPr>
          <w:color w:val="000000"/>
          <w:sz w:val="22"/>
          <w:szCs w:val="22"/>
        </w:rPr>
        <w:t>Again, gross negligence and willful misconduct cases of breach of confidentiality are not covered by insurance and are not subject to limitation.</w:t>
      </w:r>
    </w:p>
    <w:p w14:paraId="0000006C" w14:textId="2B59FC1E" w:rsidR="00F807C9" w:rsidRDefault="00F807C9">
      <w:pPr>
        <w:pBdr>
          <w:top w:val="nil"/>
          <w:left w:val="nil"/>
          <w:bottom w:val="nil"/>
          <w:right w:val="nil"/>
          <w:between w:val="nil"/>
        </w:pBdr>
        <w:spacing w:line="240" w:lineRule="auto"/>
        <w:rPr>
          <w:color w:val="000000"/>
          <w:sz w:val="22"/>
          <w:szCs w:val="22"/>
        </w:rPr>
      </w:pPr>
    </w:p>
  </w:comment>
  <w:comment w:id="3" w:author="Studio Legale" w:date="2020-03-29T14:29:00Z" w:initials="SL">
    <w:p w14:paraId="4C6956E4" w14:textId="77777777" w:rsidR="007A3FA8" w:rsidRDefault="007A3FA8" w:rsidP="007A3FA8">
      <w:pPr>
        <w:pBdr>
          <w:top w:val="nil"/>
          <w:left w:val="nil"/>
          <w:bottom w:val="nil"/>
          <w:right w:val="nil"/>
          <w:between w:val="nil"/>
        </w:pBdr>
        <w:spacing w:line="240" w:lineRule="auto"/>
        <w:rPr>
          <w:color w:val="000000"/>
          <w:sz w:val="22"/>
          <w:szCs w:val="22"/>
        </w:rPr>
      </w:pPr>
      <w:r>
        <w:rPr>
          <w:rStyle w:val="CommentReference"/>
        </w:rPr>
        <w:annotationRef/>
      </w:r>
      <w:r>
        <w:rPr>
          <w:color w:val="000000"/>
          <w:sz w:val="22"/>
          <w:szCs w:val="22"/>
        </w:rPr>
        <w:t>Define a period in which the Obligations of the Agreement are in force and in which the Information are exchanged. Please note that any information exchanged out of such period are not under confidentiality obligation..</w:t>
      </w:r>
    </w:p>
    <w:p w14:paraId="3421300A" w14:textId="00374777" w:rsidR="007A3FA8" w:rsidRDefault="007A3FA8">
      <w:pPr>
        <w:pStyle w:val="CommentText"/>
      </w:pPr>
    </w:p>
  </w:comment>
  <w:comment w:id="4" w:author="Studio Legale" w:date="2020-03-23T18:44:00Z" w:initials="SL">
    <w:p w14:paraId="2911565E" w14:textId="77777777" w:rsidR="00723198" w:rsidRPr="00373801" w:rsidRDefault="00723198" w:rsidP="00723198">
      <w:pPr>
        <w:shd w:val="clear" w:color="auto" w:fill="FFFFFF"/>
        <w:spacing w:line="480" w:lineRule="auto"/>
        <w:jc w:val="both"/>
        <w:rPr>
          <w:rFonts w:ascii="Times New Roman" w:eastAsia="Times New Roman" w:hAnsi="Times New Roman" w:cs="Times New Roman"/>
          <w:sz w:val="22"/>
          <w:szCs w:val="22"/>
        </w:rPr>
      </w:pPr>
      <w:r>
        <w:rPr>
          <w:rStyle w:val="CommentReference"/>
        </w:rPr>
        <w:annotationRef/>
      </w:r>
      <w:r w:rsidRPr="00373801">
        <w:rPr>
          <w:rFonts w:ascii="Times New Roman" w:eastAsia="Times New Roman" w:hAnsi="Times New Roman" w:cs="Times New Roman"/>
          <w:color w:val="201F1E"/>
          <w:sz w:val="22"/>
          <w:szCs w:val="22"/>
        </w:rPr>
        <w:t xml:space="preserve">This article must be examined and, if necessary, reformulated by the Management Responsible and by the Head of the Research, where the subject of the  Research, and therefore of the contract, provides for exchanging personal data, for which the processing modes are to be agreed with the counter-party, as provided for by the GDPR, with particular reference to articles 5, 25 and 32 of the GDPR and the roles the Parties take on (Controller, Co-Controller (art. 26 of the GDPR), Outside data processor (art. 28 of the GDPR), </w:t>
      </w:r>
      <w:proofErr w:type="spellStart"/>
      <w:r w:rsidRPr="00373801">
        <w:rPr>
          <w:rFonts w:ascii="Times New Roman" w:eastAsia="Times New Roman" w:hAnsi="Times New Roman" w:cs="Times New Roman"/>
          <w:color w:val="201F1E"/>
          <w:sz w:val="22"/>
          <w:szCs w:val="22"/>
        </w:rPr>
        <w:t>Authorised</w:t>
      </w:r>
      <w:proofErr w:type="spellEnd"/>
      <w:r w:rsidRPr="00373801">
        <w:rPr>
          <w:rFonts w:ascii="Times New Roman" w:eastAsia="Times New Roman" w:hAnsi="Times New Roman" w:cs="Times New Roman"/>
          <w:color w:val="201F1E"/>
          <w:sz w:val="22"/>
          <w:szCs w:val="22"/>
        </w:rPr>
        <w:t xml:space="preserve"> (art. 29 of the GDPR).</w:t>
      </w:r>
    </w:p>
    <w:p w14:paraId="35F2D365" w14:textId="192B0F0B" w:rsidR="00723198" w:rsidRDefault="00723198">
      <w:pPr>
        <w:pStyle w:val="CommentText"/>
      </w:pPr>
    </w:p>
  </w:comment>
  <w:comment w:id="7" w:author="Silvia" w:date="2021-03-17T08:08:00Z" w:initials="S">
    <w:p w14:paraId="692E8019" w14:textId="77777777" w:rsidR="00797151" w:rsidRPr="001E5F0E" w:rsidRDefault="00797151" w:rsidP="00797151">
      <w:pPr>
        <w:pStyle w:val="CommentText"/>
        <w:rPr>
          <w:lang w:val="it-IT"/>
        </w:rPr>
      </w:pPr>
      <w:r>
        <w:rPr>
          <w:rStyle w:val="CommentReference"/>
        </w:rPr>
        <w:annotationRef/>
      </w:r>
      <w:r>
        <w:rPr>
          <w:lang w:val="it-IT"/>
        </w:rPr>
        <w:t>Da utilizzare in caso di azienda estera che non ha idea di come assolvere gli oneri fiscali in Italia. In questo caso Politecnicos i fa carico dei bolli per entrambe le parti. C</w:t>
      </w:r>
      <w:r w:rsidRPr="001E5F0E">
        <w:rPr>
          <w:lang w:val="it-IT"/>
        </w:rPr>
        <w:t xml:space="preserve">omunicare </w:t>
      </w:r>
      <w:r>
        <w:rPr>
          <w:lang w:val="it-IT"/>
        </w:rPr>
        <w:t xml:space="preserve">il numero di bolli da assolvere </w:t>
      </w:r>
      <w:r w:rsidRPr="001E5F0E">
        <w:rPr>
          <w:lang w:val="it-IT"/>
        </w:rPr>
        <w:t>all’ Area Amministrazione e Finanza – Servizio Fiscale e Recupero Crediti</w:t>
      </w:r>
    </w:p>
  </w:comment>
  <w:comment w:id="8" w:author="Silvia" w:date="2021-03-17T08:08:00Z" w:initials="S">
    <w:p w14:paraId="37F52F8D" w14:textId="77777777" w:rsidR="00797151" w:rsidRPr="001E5F0E" w:rsidRDefault="00797151" w:rsidP="00797151">
      <w:pPr>
        <w:pStyle w:val="CommentText"/>
        <w:rPr>
          <w:lang w:val="it-IT"/>
        </w:rPr>
      </w:pPr>
      <w:r>
        <w:rPr>
          <w:rStyle w:val="CommentReference"/>
        </w:rPr>
        <w:annotationRef/>
      </w:r>
      <w:r w:rsidRPr="001E5F0E">
        <w:rPr>
          <w:lang w:val="it-IT"/>
        </w:rPr>
        <w:t xml:space="preserve">Utilizzare </w:t>
      </w:r>
      <w:r w:rsidRPr="001E5F0E">
        <w:rPr>
          <w:lang w:val="it-IT"/>
        </w:rPr>
        <w:t>quando</w:t>
      </w:r>
      <w:r>
        <w:rPr>
          <w:lang w:val="it-IT"/>
        </w:rPr>
        <w:t xml:space="preserve"> anche se l’NDA é in inglese la societá é Italiana ed é </w:t>
      </w:r>
      <w:r w:rsidRPr="001E5F0E">
        <w:rPr>
          <w:lang w:val="it-IT"/>
        </w:rPr>
        <w:t xml:space="preserve">autorizzata ad assolvere il bollo elettronicamente anche per Politecnico, deve essere necessariamente indicato il numero di Autorizzazione. </w:t>
      </w:r>
    </w:p>
    <w:p w14:paraId="542E0059" w14:textId="77777777" w:rsidR="00797151" w:rsidRPr="001E5F0E" w:rsidRDefault="00797151" w:rsidP="00797151">
      <w:pPr>
        <w:pStyle w:val="CommentText"/>
        <w:rPr>
          <w:lang w:val="it-IT"/>
        </w:rPr>
      </w:pPr>
    </w:p>
  </w:comment>
  <w:comment w:id="9" w:author="Silvia" w:date="2021-03-17T08:08:00Z" w:initials="S">
    <w:p w14:paraId="03D04528" w14:textId="77777777" w:rsidR="00797151" w:rsidRPr="001E5F0E" w:rsidRDefault="00797151" w:rsidP="00797151">
      <w:pPr>
        <w:pStyle w:val="CommentText"/>
        <w:rPr>
          <w:lang w:val="it-IT"/>
        </w:rPr>
      </w:pPr>
      <w:r>
        <w:rPr>
          <w:rStyle w:val="CommentReference"/>
        </w:rPr>
        <w:annotationRef/>
      </w:r>
      <w:r w:rsidRPr="001E5F0E">
        <w:rPr>
          <w:lang w:val="it-IT"/>
        </w:rPr>
        <w:t xml:space="preserve">Utilizzare </w:t>
      </w:r>
      <w:r w:rsidRPr="001E5F0E">
        <w:rPr>
          <w:lang w:val="it-IT"/>
        </w:rPr>
        <w:t>quando</w:t>
      </w:r>
      <w:r>
        <w:rPr>
          <w:lang w:val="it-IT"/>
        </w:rPr>
        <w:t xml:space="preserve"> anche se l’NDA é in inglese la societá é Italiana ma </w:t>
      </w:r>
      <w:r w:rsidRPr="001E5F0E">
        <w:rPr>
          <w:lang w:val="it-IT"/>
        </w:rPr>
        <w:t>non vuole farsi carico della parte di Bolli di Politecnico. In questo caso é necessario comunicare all’ Area Amministrazione e Finanza – Servizio Fiscale e Recupero Crediti</w:t>
      </w:r>
    </w:p>
    <w:p w14:paraId="67F9B571" w14:textId="77777777" w:rsidR="00797151" w:rsidRPr="001E5F0E" w:rsidRDefault="00797151" w:rsidP="00797151">
      <w:pPr>
        <w:pStyle w:val="CommentText"/>
        <w:rPr>
          <w:lang w:val="it-IT"/>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0687FF" w15:done="0"/>
  <w15:commentEx w15:paraId="2D86F4A7" w15:done="0"/>
  <w15:commentEx w15:paraId="7B9081AD" w15:done="0"/>
  <w15:commentEx w15:paraId="041816EC" w15:done="0"/>
  <w15:commentEx w15:paraId="3EE4687E" w15:done="0"/>
  <w15:commentEx w15:paraId="4A88F1C4" w15:done="0"/>
  <w15:commentEx w15:paraId="0000006C" w15:done="0"/>
  <w15:commentEx w15:paraId="3421300A" w15:done="0"/>
  <w15:commentEx w15:paraId="35F2D365" w15:done="0"/>
  <w15:commentEx w15:paraId="0B3E05C0" w15:done="0"/>
  <w15:commentEx w15:paraId="3FFC328B" w15:done="0"/>
  <w15:commentEx w15:paraId="40A315D0" w15:done="0"/>
  <w15:commentEx w15:paraId="4FA4EC18" w15:done="0"/>
  <w15:commentEx w15:paraId="6B9860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687FF" w16cid:durableId="222B2EEF"/>
  <w16cid:commentId w16cid:paraId="2D86F4A7" w16cid:durableId="222B2F04"/>
  <w16cid:commentId w16cid:paraId="7B9081AD" w16cid:durableId="222B2F0D"/>
  <w16cid:commentId w16cid:paraId="041816EC" w16cid:durableId="222B2F25"/>
  <w16cid:commentId w16cid:paraId="3EE4687E" w16cid:durableId="222B2B3C"/>
  <w16cid:commentId w16cid:paraId="4A88F1C4" w16cid:durableId="222B2B47"/>
  <w16cid:commentId w16cid:paraId="0000006C" w16cid:durableId="22237F2E"/>
  <w16cid:commentId w16cid:paraId="3421300A" w16cid:durableId="222B2F4B"/>
  <w16cid:commentId w16cid:paraId="35F2D365" w16cid:durableId="22238223"/>
  <w16cid:commentId w16cid:paraId="0B3E05C0" w16cid:durableId="222B2DA2"/>
  <w16cid:commentId w16cid:paraId="3FFC328B" w16cid:durableId="222B2D9C"/>
  <w16cid:commentId w16cid:paraId="40A315D0" w16cid:durableId="222B2E50"/>
  <w16cid:commentId w16cid:paraId="4FA4EC18" w16cid:durableId="222B2E57"/>
  <w16cid:commentId w16cid:paraId="6B9860C2" w16cid:durableId="222B45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D85E0" w14:textId="77777777" w:rsidR="004F2717" w:rsidRDefault="004F2717">
      <w:pPr>
        <w:spacing w:line="240" w:lineRule="auto"/>
      </w:pPr>
      <w:r>
        <w:separator/>
      </w:r>
    </w:p>
  </w:endnote>
  <w:endnote w:type="continuationSeparator" w:id="0">
    <w:p w14:paraId="290B11F9" w14:textId="77777777" w:rsidR="004F2717" w:rsidRDefault="004F27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9" w14:textId="77777777" w:rsidR="00A62808" w:rsidRDefault="00A62808">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A" w14:textId="77777777" w:rsidR="00A62808" w:rsidRDefault="00A62808">
    <w:pPr>
      <w:pBdr>
        <w:top w:val="nil"/>
        <w:left w:val="nil"/>
        <w:bottom w:val="nil"/>
        <w:right w:val="nil"/>
        <w:between w:val="nil"/>
      </w:pBdr>
      <w:tabs>
        <w:tab w:val="center" w:pos="4819"/>
        <w:tab w:val="right" w:pos="9638"/>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8" w14:textId="77777777" w:rsidR="00A62808" w:rsidRDefault="00A62808">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8C6D8" w14:textId="77777777" w:rsidR="004F2717" w:rsidRDefault="004F2717">
      <w:pPr>
        <w:spacing w:line="240" w:lineRule="auto"/>
      </w:pPr>
      <w:r>
        <w:separator/>
      </w:r>
    </w:p>
  </w:footnote>
  <w:footnote w:type="continuationSeparator" w:id="0">
    <w:p w14:paraId="598C419B" w14:textId="77777777" w:rsidR="004F2717" w:rsidRDefault="004F271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6" w14:textId="77777777" w:rsidR="00A62808" w:rsidRDefault="00A62808">
    <w:pPr>
      <w:pBdr>
        <w:top w:val="nil"/>
        <w:left w:val="nil"/>
        <w:bottom w:val="nil"/>
        <w:right w:val="nil"/>
        <w:between w:val="nil"/>
      </w:pBdr>
      <w:tabs>
        <w:tab w:val="center" w:pos="4819"/>
        <w:tab w:val="right" w:pos="9638"/>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4" w14:textId="77777777" w:rsidR="00A62808" w:rsidRDefault="00373801">
    <w:pPr>
      <w:pBdr>
        <w:top w:val="nil"/>
        <w:left w:val="nil"/>
        <w:bottom w:val="nil"/>
        <w:right w:val="nil"/>
        <w:between w:val="nil"/>
      </w:pBdr>
      <w:tabs>
        <w:tab w:val="center" w:pos="4819"/>
        <w:tab w:val="right" w:pos="9638"/>
      </w:tabs>
      <w:spacing w:line="240" w:lineRule="auto"/>
      <w:rPr>
        <w:color w:val="000000"/>
      </w:rPr>
    </w:pPr>
    <w:r>
      <w:rPr>
        <w:noProof/>
        <w:lang w:val="it-IT"/>
      </w:rPr>
      <w:drawing>
        <wp:anchor distT="0" distB="0" distL="114300" distR="114300" simplePos="0" relativeHeight="251658240" behindDoc="0" locked="0" layoutInCell="1" hidden="0" allowOverlap="1" wp14:anchorId="1F84FC58" wp14:editId="07777777">
          <wp:simplePos x="0" y="0"/>
          <wp:positionH relativeFrom="column">
            <wp:posOffset>-269873</wp:posOffset>
          </wp:positionH>
          <wp:positionV relativeFrom="paragraph">
            <wp:posOffset>0</wp:posOffset>
          </wp:positionV>
          <wp:extent cx="1254760" cy="925195"/>
          <wp:effectExtent l="0" t="0" r="0" b="0"/>
          <wp:wrapSquare wrapText="bothSides" distT="0" distB="0" distL="114300" distR="114300"/>
          <wp:docPr id="1" name="image1.jpg" descr="01_Polimi_centrato_COL_positivo_WORD"/>
          <wp:cNvGraphicFramePr/>
          <a:graphic xmlns:a="http://schemas.openxmlformats.org/drawingml/2006/main">
            <a:graphicData uri="http://schemas.openxmlformats.org/drawingml/2006/picture">
              <pic:pic xmlns:pic="http://schemas.openxmlformats.org/drawingml/2006/picture">
                <pic:nvPicPr>
                  <pic:cNvPr id="0" name="image1.jpg" descr="01_Polimi_centrato_COL_positivo_WORD"/>
                  <pic:cNvPicPr preferRelativeResize="0"/>
                </pic:nvPicPr>
                <pic:blipFill>
                  <a:blip r:embed="rId1"/>
                  <a:srcRect/>
                  <a:stretch>
                    <a:fillRect/>
                  </a:stretch>
                </pic:blipFill>
                <pic:spPr>
                  <a:xfrm>
                    <a:off x="0" y="0"/>
                    <a:ext cx="1254760" cy="925195"/>
                  </a:xfrm>
                  <a:prstGeom prst="rect">
                    <a:avLst/>
                  </a:prstGeom>
                  <a:ln/>
                </pic:spPr>
              </pic:pic>
            </a:graphicData>
          </a:graphic>
        </wp:anchor>
      </w:drawing>
    </w:r>
  </w:p>
  <w:p w14:paraId="00000065" w14:textId="77777777" w:rsidR="00A62808" w:rsidRDefault="00A62808">
    <w:pPr>
      <w:pBdr>
        <w:top w:val="nil"/>
        <w:left w:val="nil"/>
        <w:bottom w:val="nil"/>
        <w:right w:val="nil"/>
        <w:between w:val="nil"/>
      </w:pBdr>
      <w:tabs>
        <w:tab w:val="center" w:pos="4819"/>
        <w:tab w:val="right" w:pos="9638"/>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7" w14:textId="77777777" w:rsidR="00A62808" w:rsidRDefault="00A62808">
    <w:pPr>
      <w:pBdr>
        <w:top w:val="nil"/>
        <w:left w:val="nil"/>
        <w:bottom w:val="nil"/>
        <w:right w:val="nil"/>
        <w:between w:val="nil"/>
      </w:pBdr>
      <w:tabs>
        <w:tab w:val="center" w:pos="4819"/>
        <w:tab w:val="right" w:pos="9638"/>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64EE"/>
    <w:multiLevelType w:val="multilevel"/>
    <w:tmpl w:val="1B04BFB6"/>
    <w:lvl w:ilvl="0">
      <w:start w:val="1"/>
      <w:numFmt w:val="decimal"/>
      <w:lvlText w:val="Article %1 - "/>
      <w:lvlJc w:val="left"/>
      <w:pPr>
        <w:ind w:left="1304" w:hanging="1304"/>
      </w:pPr>
    </w:lvl>
    <w:lvl w:ilvl="1">
      <w:start w:val="1"/>
      <w:numFmt w:val="decimal"/>
      <w:lvlText w:val="%1.%2"/>
      <w:lvlJc w:val="left"/>
      <w:pPr>
        <w:ind w:left="794" w:hanging="794"/>
      </w:pPr>
      <w:rPr>
        <w:rFonts w:ascii="Times New Roman" w:hAnsi="Times New Roman" w:cs="Times New Roman" w:hint="default"/>
        <w:b/>
        <w:bCs/>
        <w:sz w:val="22"/>
        <w:szCs w:val="22"/>
      </w:rPr>
    </w:lvl>
    <w:lvl w:ilvl="2">
      <w:start w:val="1"/>
      <w:numFmt w:val="lowerLetter"/>
      <w:lvlText w:val="%1.%2.%3)"/>
      <w:lvlJc w:val="left"/>
      <w:pPr>
        <w:ind w:left="1077" w:hanging="1077"/>
      </w:pPr>
      <w:rPr>
        <w:b/>
        <w:bCs/>
      </w:rPr>
    </w:lvl>
    <w:lvl w:ilvl="3">
      <w:start w:val="1"/>
      <w:numFmt w:val="lowerRoman"/>
      <w:lvlText w:val="%1.%2.%3.%4)"/>
      <w:lvlJc w:val="left"/>
      <w:pPr>
        <w:ind w:left="1531" w:hanging="1531"/>
      </w:pPr>
    </w:lvl>
    <w:lvl w:ilvl="4">
      <w:start w:val="1"/>
      <w:numFmt w:val="lowerLetter"/>
      <w:lvlText w:val="(%5)"/>
      <w:lvlJc w:val="left"/>
      <w:pPr>
        <w:ind w:left="1304" w:hanging="1304"/>
      </w:pPr>
    </w:lvl>
    <w:lvl w:ilvl="5">
      <w:start w:val="1"/>
      <w:numFmt w:val="lowerRoman"/>
      <w:lvlText w:val="(%6)"/>
      <w:lvlJc w:val="left"/>
      <w:pPr>
        <w:ind w:left="1304" w:hanging="1304"/>
      </w:pPr>
    </w:lvl>
    <w:lvl w:ilvl="6">
      <w:start w:val="1"/>
      <w:numFmt w:val="decimal"/>
      <w:lvlText w:val="%7."/>
      <w:lvlJc w:val="left"/>
      <w:pPr>
        <w:ind w:left="1304" w:hanging="1304"/>
      </w:pPr>
    </w:lvl>
    <w:lvl w:ilvl="7">
      <w:start w:val="1"/>
      <w:numFmt w:val="lowerLetter"/>
      <w:lvlText w:val="%8."/>
      <w:lvlJc w:val="left"/>
      <w:pPr>
        <w:ind w:left="1304" w:hanging="1304"/>
      </w:pPr>
    </w:lvl>
    <w:lvl w:ilvl="8">
      <w:start w:val="1"/>
      <w:numFmt w:val="lowerRoman"/>
      <w:lvlText w:val="%9."/>
      <w:lvlJc w:val="left"/>
      <w:pPr>
        <w:ind w:left="1304" w:hanging="1304"/>
      </w:pPr>
    </w:lvl>
  </w:abstractNum>
  <w:abstractNum w:abstractNumId="1">
    <w:nsid w:val="5DBD61C1"/>
    <w:multiLevelType w:val="multilevel"/>
    <w:tmpl w:val="95C066AE"/>
    <w:lvl w:ilvl="0">
      <w:start w:val="1"/>
      <w:numFmt w:val="lowerLetter"/>
      <w:lvlText w:val="%1)"/>
      <w:lvlJc w:val="left"/>
      <w:pPr>
        <w:ind w:left="720" w:hanging="360"/>
      </w:pPr>
      <w:rPr>
        <w:rFonts w:ascii="Times New Roman" w:eastAsia="Times New Roman" w:hAnsi="Times New Roman" w:cs="Times New Roman"/>
        <w:b/>
        <w:bCs/>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F7800F5"/>
    <w:multiLevelType w:val="multilevel"/>
    <w:tmpl w:val="BEAAEF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8B904"/>
    <w:rsid w:val="000054E9"/>
    <w:rsid w:val="000362DA"/>
    <w:rsid w:val="000824AE"/>
    <w:rsid w:val="000D0BBF"/>
    <w:rsid w:val="00143C8E"/>
    <w:rsid w:val="001652EB"/>
    <w:rsid w:val="00194D41"/>
    <w:rsid w:val="002069D2"/>
    <w:rsid w:val="002B42C1"/>
    <w:rsid w:val="002E7652"/>
    <w:rsid w:val="00351248"/>
    <w:rsid w:val="003623DF"/>
    <w:rsid w:val="00373801"/>
    <w:rsid w:val="003D11E9"/>
    <w:rsid w:val="00423F64"/>
    <w:rsid w:val="00475A17"/>
    <w:rsid w:val="004F2717"/>
    <w:rsid w:val="005126D7"/>
    <w:rsid w:val="0056044E"/>
    <w:rsid w:val="005716FC"/>
    <w:rsid w:val="0058241D"/>
    <w:rsid w:val="005870E9"/>
    <w:rsid w:val="005B073A"/>
    <w:rsid w:val="005B700C"/>
    <w:rsid w:val="006567E3"/>
    <w:rsid w:val="00662D8A"/>
    <w:rsid w:val="00683AA6"/>
    <w:rsid w:val="006A4F30"/>
    <w:rsid w:val="006E678C"/>
    <w:rsid w:val="00723198"/>
    <w:rsid w:val="00724C86"/>
    <w:rsid w:val="007601B8"/>
    <w:rsid w:val="00762F1C"/>
    <w:rsid w:val="00797151"/>
    <w:rsid w:val="007A3FA8"/>
    <w:rsid w:val="007E33A2"/>
    <w:rsid w:val="007E413F"/>
    <w:rsid w:val="00803F81"/>
    <w:rsid w:val="008201AC"/>
    <w:rsid w:val="0088330D"/>
    <w:rsid w:val="008A2B54"/>
    <w:rsid w:val="0090472F"/>
    <w:rsid w:val="009317BF"/>
    <w:rsid w:val="00963817"/>
    <w:rsid w:val="00972741"/>
    <w:rsid w:val="009B33EE"/>
    <w:rsid w:val="00A07833"/>
    <w:rsid w:val="00A22AC9"/>
    <w:rsid w:val="00A62808"/>
    <w:rsid w:val="00B06565"/>
    <w:rsid w:val="00B14623"/>
    <w:rsid w:val="00BC0D0D"/>
    <w:rsid w:val="00BE3A54"/>
    <w:rsid w:val="00C17649"/>
    <w:rsid w:val="00C74B6D"/>
    <w:rsid w:val="00CC785D"/>
    <w:rsid w:val="00D17F38"/>
    <w:rsid w:val="00D5674D"/>
    <w:rsid w:val="00D65FA2"/>
    <w:rsid w:val="00DC1352"/>
    <w:rsid w:val="00DD7D67"/>
    <w:rsid w:val="00DE02AF"/>
    <w:rsid w:val="00DF7656"/>
    <w:rsid w:val="00E3223C"/>
    <w:rsid w:val="00EC237E"/>
    <w:rsid w:val="00F54E55"/>
    <w:rsid w:val="00F701CF"/>
    <w:rsid w:val="00F71FD8"/>
    <w:rsid w:val="00F807C9"/>
    <w:rsid w:val="00FA2055"/>
    <w:rsid w:val="00FC3685"/>
    <w:rsid w:val="2108B9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it-IT" w:bidi="ar-SA"/>
      </w:rPr>
    </w:rPrDefault>
    <w:pPrDefault>
      <w:pPr>
        <w:widowControl w:val="0"/>
        <w:spacing w:line="56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widowControl/>
      <w:pBdr>
        <w:top w:val="nil"/>
        <w:left w:val="nil"/>
        <w:bottom w:val="nil"/>
        <w:right w:val="nil"/>
        <w:between w:val="nil"/>
      </w:pBdr>
      <w:spacing w:before="480" w:after="200" w:line="276" w:lineRule="auto"/>
      <w:outlineLvl w:val="0"/>
    </w:pPr>
    <w:rPr>
      <w:rFonts w:ascii="Calibri" w:eastAsia="Calibri" w:hAnsi="Calibri" w:cs="Calibri"/>
      <w:b/>
      <w:color w:val="345A8A"/>
      <w:sz w:val="32"/>
      <w:szCs w:val="32"/>
    </w:rPr>
  </w:style>
  <w:style w:type="paragraph" w:styleId="Heading2">
    <w:name w:val="heading 2"/>
    <w:basedOn w:val="Normal"/>
    <w:next w:val="Normal"/>
    <w:uiPriority w:val="9"/>
    <w:semiHidden/>
    <w:unhideWhenUsed/>
    <w:qFormat/>
    <w:pPr>
      <w:widowControl/>
      <w:pBdr>
        <w:top w:val="nil"/>
        <w:left w:val="nil"/>
        <w:bottom w:val="nil"/>
        <w:right w:val="nil"/>
        <w:between w:val="nil"/>
      </w:pBdr>
      <w:spacing w:before="200" w:after="200" w:line="276" w:lineRule="auto"/>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widowControl/>
      <w:pBdr>
        <w:top w:val="nil"/>
        <w:left w:val="nil"/>
        <w:bottom w:val="nil"/>
        <w:right w:val="nil"/>
        <w:between w:val="nil"/>
      </w:pBdr>
      <w:spacing w:before="200" w:after="200" w:line="276" w:lineRule="auto"/>
      <w:outlineLvl w:val="2"/>
    </w:pPr>
    <w:rPr>
      <w:rFonts w:ascii="Calibri" w:eastAsia="Calibri" w:hAnsi="Calibri" w:cs="Calibri"/>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pBdr>
        <w:top w:val="nil"/>
        <w:left w:val="nil"/>
        <w:bottom w:val="nil"/>
        <w:right w:val="nil"/>
        <w:between w:val="nil"/>
      </w:pBdr>
      <w:spacing w:after="300" w:line="276" w:lineRule="auto"/>
    </w:pPr>
    <w:rPr>
      <w:rFonts w:ascii="Calibri" w:eastAsia="Calibri" w:hAnsi="Calibri" w:cs="Calibri"/>
      <w:color w:val="17365D"/>
      <w:sz w:val="52"/>
      <w:szCs w:val="52"/>
    </w:rPr>
  </w:style>
  <w:style w:type="paragraph" w:styleId="Subtitle">
    <w:name w:val="Subtitle"/>
    <w:basedOn w:val="Normal"/>
    <w:next w:val="Normal"/>
    <w:uiPriority w:val="11"/>
    <w:qFormat/>
    <w:pPr>
      <w:widowControl/>
      <w:pBdr>
        <w:top w:val="nil"/>
        <w:left w:val="nil"/>
        <w:bottom w:val="nil"/>
        <w:right w:val="nil"/>
        <w:between w:val="nil"/>
      </w:pBdr>
      <w:spacing w:after="200" w:line="276" w:lineRule="auto"/>
    </w:pPr>
    <w:rPr>
      <w:rFonts w:ascii="Calibri" w:eastAsia="Calibri" w:hAnsi="Calibri" w:cs="Calibri"/>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qFormat/>
    <w:pPr>
      <w:spacing w:line="240" w:lineRule="auto"/>
    </w:pPr>
  </w:style>
  <w:style w:type="character" w:customStyle="1" w:styleId="CommentTextChar">
    <w:name w:val="Comment Text Char"/>
    <w:basedOn w:val="DefaultParagraphFont"/>
    <w:link w:val="CommentText"/>
    <w:uiPriority w:val="99"/>
    <w:semiHidden/>
    <w:qFormat/>
  </w:style>
  <w:style w:type="character" w:styleId="CommentReference">
    <w:name w:val="annotation reference"/>
    <w:basedOn w:val="DefaultParagraphFont"/>
    <w:uiPriority w:val="99"/>
    <w:semiHidden/>
    <w:unhideWhenUsed/>
    <w:qFormat/>
    <w:rPr>
      <w:sz w:val="16"/>
      <w:szCs w:val="16"/>
    </w:rPr>
  </w:style>
  <w:style w:type="paragraph" w:styleId="BalloonText">
    <w:name w:val="Balloon Text"/>
    <w:basedOn w:val="Normal"/>
    <w:link w:val="BalloonTextChar"/>
    <w:uiPriority w:val="99"/>
    <w:semiHidden/>
    <w:unhideWhenUsed/>
    <w:rsid w:val="00D5674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674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23198"/>
    <w:rPr>
      <w:b/>
      <w:bCs/>
    </w:rPr>
  </w:style>
  <w:style w:type="character" w:customStyle="1" w:styleId="CommentSubjectChar">
    <w:name w:val="Comment Subject Char"/>
    <w:basedOn w:val="CommentTextChar"/>
    <w:link w:val="CommentSubject"/>
    <w:uiPriority w:val="99"/>
    <w:semiHidden/>
    <w:rsid w:val="00723198"/>
    <w:rPr>
      <w:b/>
      <w:bCs/>
    </w:rPr>
  </w:style>
  <w:style w:type="character" w:styleId="Hyperlink">
    <w:name w:val="Hyperlink"/>
    <w:basedOn w:val="DefaultParagraphFont"/>
    <w:uiPriority w:val="99"/>
    <w:unhideWhenUsed/>
    <w:rsid w:val="00723198"/>
    <w:rPr>
      <w:color w:val="0000FF" w:themeColor="hyperlink"/>
      <w:u w:val="single"/>
    </w:rPr>
  </w:style>
  <w:style w:type="character" w:customStyle="1" w:styleId="UnresolvedMention">
    <w:name w:val="Unresolved Mention"/>
    <w:basedOn w:val="DefaultParagraphFont"/>
    <w:uiPriority w:val="99"/>
    <w:semiHidden/>
    <w:unhideWhenUsed/>
    <w:rsid w:val="00723198"/>
    <w:rPr>
      <w:color w:val="605E5C"/>
      <w:shd w:val="clear" w:color="auto" w:fill="E1DFDD"/>
    </w:rPr>
  </w:style>
  <w:style w:type="character" w:styleId="FollowedHyperlink">
    <w:name w:val="FollowedHyperlink"/>
    <w:basedOn w:val="DefaultParagraphFont"/>
    <w:uiPriority w:val="99"/>
    <w:semiHidden/>
    <w:unhideWhenUsed/>
    <w:rsid w:val="00723198"/>
    <w:rPr>
      <w:color w:val="800080" w:themeColor="followedHyperlink"/>
      <w:u w:val="single"/>
    </w:rPr>
  </w:style>
  <w:style w:type="paragraph" w:styleId="ListParagraph">
    <w:name w:val="List Paragraph"/>
    <w:basedOn w:val="Normal"/>
    <w:uiPriority w:val="34"/>
    <w:qFormat/>
    <w:rsid w:val="00683A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it-IT" w:bidi="ar-SA"/>
      </w:rPr>
    </w:rPrDefault>
    <w:pPrDefault>
      <w:pPr>
        <w:widowControl w:val="0"/>
        <w:spacing w:line="56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widowControl/>
      <w:pBdr>
        <w:top w:val="nil"/>
        <w:left w:val="nil"/>
        <w:bottom w:val="nil"/>
        <w:right w:val="nil"/>
        <w:between w:val="nil"/>
      </w:pBdr>
      <w:spacing w:before="480" w:after="200" w:line="276" w:lineRule="auto"/>
      <w:outlineLvl w:val="0"/>
    </w:pPr>
    <w:rPr>
      <w:rFonts w:ascii="Calibri" w:eastAsia="Calibri" w:hAnsi="Calibri" w:cs="Calibri"/>
      <w:b/>
      <w:color w:val="345A8A"/>
      <w:sz w:val="32"/>
      <w:szCs w:val="32"/>
    </w:rPr>
  </w:style>
  <w:style w:type="paragraph" w:styleId="Heading2">
    <w:name w:val="heading 2"/>
    <w:basedOn w:val="Normal"/>
    <w:next w:val="Normal"/>
    <w:uiPriority w:val="9"/>
    <w:semiHidden/>
    <w:unhideWhenUsed/>
    <w:qFormat/>
    <w:pPr>
      <w:widowControl/>
      <w:pBdr>
        <w:top w:val="nil"/>
        <w:left w:val="nil"/>
        <w:bottom w:val="nil"/>
        <w:right w:val="nil"/>
        <w:between w:val="nil"/>
      </w:pBdr>
      <w:spacing w:before="200" w:after="200" w:line="276" w:lineRule="auto"/>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widowControl/>
      <w:pBdr>
        <w:top w:val="nil"/>
        <w:left w:val="nil"/>
        <w:bottom w:val="nil"/>
        <w:right w:val="nil"/>
        <w:between w:val="nil"/>
      </w:pBdr>
      <w:spacing w:before="200" w:after="200" w:line="276" w:lineRule="auto"/>
      <w:outlineLvl w:val="2"/>
    </w:pPr>
    <w:rPr>
      <w:rFonts w:ascii="Calibri" w:eastAsia="Calibri" w:hAnsi="Calibri" w:cs="Calibri"/>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pBdr>
        <w:top w:val="nil"/>
        <w:left w:val="nil"/>
        <w:bottom w:val="nil"/>
        <w:right w:val="nil"/>
        <w:between w:val="nil"/>
      </w:pBdr>
      <w:spacing w:after="300" w:line="276" w:lineRule="auto"/>
    </w:pPr>
    <w:rPr>
      <w:rFonts w:ascii="Calibri" w:eastAsia="Calibri" w:hAnsi="Calibri" w:cs="Calibri"/>
      <w:color w:val="17365D"/>
      <w:sz w:val="52"/>
      <w:szCs w:val="52"/>
    </w:rPr>
  </w:style>
  <w:style w:type="paragraph" w:styleId="Subtitle">
    <w:name w:val="Subtitle"/>
    <w:basedOn w:val="Normal"/>
    <w:next w:val="Normal"/>
    <w:uiPriority w:val="11"/>
    <w:qFormat/>
    <w:pPr>
      <w:widowControl/>
      <w:pBdr>
        <w:top w:val="nil"/>
        <w:left w:val="nil"/>
        <w:bottom w:val="nil"/>
        <w:right w:val="nil"/>
        <w:between w:val="nil"/>
      </w:pBdr>
      <w:spacing w:after="200" w:line="276" w:lineRule="auto"/>
    </w:pPr>
    <w:rPr>
      <w:rFonts w:ascii="Calibri" w:eastAsia="Calibri" w:hAnsi="Calibri" w:cs="Calibri"/>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qFormat/>
    <w:pPr>
      <w:spacing w:line="240" w:lineRule="auto"/>
    </w:pPr>
  </w:style>
  <w:style w:type="character" w:customStyle="1" w:styleId="CommentTextChar">
    <w:name w:val="Comment Text Char"/>
    <w:basedOn w:val="DefaultParagraphFont"/>
    <w:link w:val="CommentText"/>
    <w:uiPriority w:val="99"/>
    <w:semiHidden/>
    <w:qFormat/>
  </w:style>
  <w:style w:type="character" w:styleId="CommentReference">
    <w:name w:val="annotation reference"/>
    <w:basedOn w:val="DefaultParagraphFont"/>
    <w:uiPriority w:val="99"/>
    <w:semiHidden/>
    <w:unhideWhenUsed/>
    <w:qFormat/>
    <w:rPr>
      <w:sz w:val="16"/>
      <w:szCs w:val="16"/>
    </w:rPr>
  </w:style>
  <w:style w:type="paragraph" w:styleId="BalloonText">
    <w:name w:val="Balloon Text"/>
    <w:basedOn w:val="Normal"/>
    <w:link w:val="BalloonTextChar"/>
    <w:uiPriority w:val="99"/>
    <w:semiHidden/>
    <w:unhideWhenUsed/>
    <w:rsid w:val="00D5674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674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23198"/>
    <w:rPr>
      <w:b/>
      <w:bCs/>
    </w:rPr>
  </w:style>
  <w:style w:type="character" w:customStyle="1" w:styleId="CommentSubjectChar">
    <w:name w:val="Comment Subject Char"/>
    <w:basedOn w:val="CommentTextChar"/>
    <w:link w:val="CommentSubject"/>
    <w:uiPriority w:val="99"/>
    <w:semiHidden/>
    <w:rsid w:val="00723198"/>
    <w:rPr>
      <w:b/>
      <w:bCs/>
    </w:rPr>
  </w:style>
  <w:style w:type="character" w:styleId="Hyperlink">
    <w:name w:val="Hyperlink"/>
    <w:basedOn w:val="DefaultParagraphFont"/>
    <w:uiPriority w:val="99"/>
    <w:unhideWhenUsed/>
    <w:rsid w:val="00723198"/>
    <w:rPr>
      <w:color w:val="0000FF" w:themeColor="hyperlink"/>
      <w:u w:val="single"/>
    </w:rPr>
  </w:style>
  <w:style w:type="character" w:customStyle="1" w:styleId="UnresolvedMention">
    <w:name w:val="Unresolved Mention"/>
    <w:basedOn w:val="DefaultParagraphFont"/>
    <w:uiPriority w:val="99"/>
    <w:semiHidden/>
    <w:unhideWhenUsed/>
    <w:rsid w:val="00723198"/>
    <w:rPr>
      <w:color w:val="605E5C"/>
      <w:shd w:val="clear" w:color="auto" w:fill="E1DFDD"/>
    </w:rPr>
  </w:style>
  <w:style w:type="character" w:styleId="FollowedHyperlink">
    <w:name w:val="FollowedHyperlink"/>
    <w:basedOn w:val="DefaultParagraphFont"/>
    <w:uiPriority w:val="99"/>
    <w:semiHidden/>
    <w:unhideWhenUsed/>
    <w:rsid w:val="00723198"/>
    <w:rPr>
      <w:color w:val="800080" w:themeColor="followedHyperlink"/>
      <w:u w:val="single"/>
    </w:rPr>
  </w:style>
  <w:style w:type="paragraph" w:styleId="ListParagraph">
    <w:name w:val="List Paragraph"/>
    <w:basedOn w:val="Normal"/>
    <w:uiPriority w:val="34"/>
    <w:qFormat/>
    <w:rsid w:val="00683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polimi.it/en/the-politecnico/statute-and-regul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2EA223833B77948B774269958EE9126" ma:contentTypeVersion="11" ma:contentTypeDescription="Creare un nuovo documento." ma:contentTypeScope="" ma:versionID="d233001059ad2f24bdfe2faad9782af1">
  <xsd:schema xmlns:xsd="http://www.w3.org/2001/XMLSchema" xmlns:xs="http://www.w3.org/2001/XMLSchema" xmlns:p="http://schemas.microsoft.com/office/2006/metadata/properties" xmlns:ns2="bfd970f7-06b8-4df2-924f-cf11b6c8c7ad" xmlns:ns3="6d1fdf05-4078-48bd-a767-e95582bbefb2" targetNamespace="http://schemas.microsoft.com/office/2006/metadata/properties" ma:root="true" ma:fieldsID="ef4cf1710451344d5fdc24e33d0618b1" ns2:_="" ns3:_="">
    <xsd:import namespace="bfd970f7-06b8-4df2-924f-cf11b6c8c7ad"/>
    <xsd:import namespace="6d1fdf05-4078-48bd-a767-e95582bbef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970f7-06b8-4df2-924f-cf11b6c8c7a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fdf05-4078-48bd-a767-e95582bbef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508FF4-05DD-4253-AB46-37A1EB57A3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0FDBF5-8451-4164-8FDF-9F7CA2E96EA7}">
  <ds:schemaRefs>
    <ds:schemaRef ds:uri="http://schemas.microsoft.com/sharepoint/v3/contenttype/forms"/>
  </ds:schemaRefs>
</ds:datastoreItem>
</file>

<file path=customXml/itemProps3.xml><?xml version="1.0" encoding="utf-8"?>
<ds:datastoreItem xmlns:ds="http://schemas.openxmlformats.org/officeDocument/2006/customXml" ds:itemID="{2B9359B0-D516-407B-B961-21335C8AC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970f7-06b8-4df2-924f-cf11b6c8c7ad"/>
    <ds:schemaRef ds:uri="6d1fdf05-4078-48bd-a767-e95582bbe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2139</Words>
  <Characters>12195</Characters>
  <Application>Microsoft Office Word</Application>
  <DocSecurity>0</DocSecurity>
  <Lines>101</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Ahmed-Under</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3</cp:revision>
  <dcterms:created xsi:type="dcterms:W3CDTF">2020-06-25T11:23:00Z</dcterms:created>
  <dcterms:modified xsi:type="dcterms:W3CDTF">2021-03-17T07:08:00Z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0x01010002EA223833B77948B774269958EE9126</vt:lpwstr>
  </property>
</Properties>
</file>