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W w:w="9072" w:type="dxa"/>
        <w:tblLook w:val="01E0" w:firstRow="1" w:lastRow="1" w:firstColumn="1" w:lastColumn="1" w:noHBand="0" w:noVBand="0"/>
      </w:tblPr>
      <w:tblGrid>
        <w:gridCol w:w="4555"/>
        <w:gridCol w:w="4517"/>
      </w:tblGrid>
      <w:tr w:rsidR="009A3F28" w:rsidRPr="009A3F28" w14:paraId="36FDDA3B" w14:textId="77777777">
        <w:tc>
          <w:tcPr>
            <w:tcW w:w="4554" w:type="dxa"/>
            <w:shd w:val="clear" w:color="auto" w:fill="auto"/>
          </w:tcPr>
          <w:p w14:paraId="36FDD9F2" w14:textId="77777777" w:rsidR="00FD19BF" w:rsidRPr="009A3F28" w:rsidRDefault="00FD19BF" w:rsidP="00FC448B">
            <w:pPr>
              <w:widowControl w:val="0"/>
              <w:jc w:val="center"/>
              <w:rPr>
                <w:rFonts w:ascii="Charter" w:hAnsi="Charter"/>
                <w:b/>
                <w:sz w:val="22"/>
              </w:rPr>
            </w:pPr>
          </w:p>
          <w:p w14:paraId="36FDD9F3" w14:textId="77777777" w:rsidR="00FD19BF" w:rsidRPr="009A3F28" w:rsidRDefault="00D26F54">
            <w:pPr>
              <w:widowControl w:val="0"/>
              <w:jc w:val="both"/>
              <w:rPr>
                <w:rFonts w:ascii="Charter" w:hAnsi="Charter"/>
                <w:b/>
                <w:sz w:val="22"/>
              </w:rPr>
            </w:pPr>
            <w:r w:rsidRPr="009A3F28">
              <w:rPr>
                <w:rFonts w:ascii="Charter" w:hAnsi="Charter"/>
                <w:b/>
                <w:sz w:val="22"/>
              </w:rPr>
              <w:t xml:space="preserve">Absichtserklärung für ein </w:t>
            </w:r>
          </w:p>
          <w:p w14:paraId="36FDD9F4" w14:textId="77777777" w:rsidR="00FD19BF" w:rsidRPr="009A3F28" w:rsidRDefault="00FD19BF">
            <w:pPr>
              <w:widowControl w:val="0"/>
              <w:jc w:val="both"/>
              <w:rPr>
                <w:rFonts w:ascii="Charter" w:hAnsi="Charter"/>
                <w:b/>
                <w:sz w:val="22"/>
              </w:rPr>
            </w:pPr>
          </w:p>
          <w:p w14:paraId="36FDD9F5" w14:textId="77777777" w:rsidR="00FD19BF" w:rsidRPr="009A3F28" w:rsidRDefault="00D26F54">
            <w:pPr>
              <w:widowControl w:val="0"/>
              <w:jc w:val="both"/>
              <w:rPr>
                <w:rFonts w:ascii="Charter" w:hAnsi="Charter"/>
                <w:b/>
                <w:sz w:val="22"/>
              </w:rPr>
            </w:pPr>
            <w:r w:rsidRPr="009A3F28">
              <w:rPr>
                <w:rFonts w:ascii="Charter" w:hAnsi="Charter"/>
                <w:b/>
                <w:sz w:val="22"/>
              </w:rPr>
              <w:t xml:space="preserve">Doppel-Promotions-Programm </w:t>
            </w:r>
          </w:p>
          <w:p w14:paraId="36FDD9F6" w14:textId="77777777" w:rsidR="00FD19BF" w:rsidRPr="009A3F28" w:rsidRDefault="00FD19BF">
            <w:pPr>
              <w:widowControl w:val="0"/>
              <w:jc w:val="both"/>
              <w:rPr>
                <w:rFonts w:ascii="Charter" w:hAnsi="Charter"/>
                <w:b/>
                <w:sz w:val="22"/>
              </w:rPr>
            </w:pPr>
          </w:p>
          <w:p w14:paraId="36FDD9F7" w14:textId="77777777" w:rsidR="00FD19BF" w:rsidRPr="009A3F28" w:rsidRDefault="00FD19BF">
            <w:pPr>
              <w:widowControl w:val="0"/>
              <w:jc w:val="both"/>
              <w:rPr>
                <w:rFonts w:ascii="Charter" w:hAnsi="Charter"/>
                <w:b/>
                <w:sz w:val="22"/>
              </w:rPr>
            </w:pPr>
          </w:p>
          <w:p w14:paraId="36FDD9F8"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Zwischen der</w:t>
            </w:r>
          </w:p>
          <w:p w14:paraId="36FDD9F9"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TECHNISCHEN UNIVERSITÄT</w:t>
            </w:r>
          </w:p>
          <w:p w14:paraId="36FDD9FA"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DARMSTADT (TUD)</w:t>
            </w:r>
          </w:p>
          <w:p w14:paraId="36FDD9FB" w14:textId="77777777" w:rsidR="00FD19BF" w:rsidRPr="009A3F28" w:rsidRDefault="00D26F54">
            <w:pPr>
              <w:widowControl w:val="0"/>
              <w:jc w:val="both"/>
              <w:rPr>
                <w:rFonts w:ascii="Charter" w:hAnsi="Charter"/>
                <w:sz w:val="16"/>
                <w:szCs w:val="16"/>
              </w:rPr>
            </w:pPr>
            <w:r w:rsidRPr="009A3F28">
              <w:rPr>
                <w:rFonts w:ascii="Charter" w:hAnsi="Charter"/>
                <w:sz w:val="16"/>
                <w:szCs w:val="16"/>
              </w:rPr>
              <w:t>Karolinenplatz 5</w:t>
            </w:r>
          </w:p>
          <w:p w14:paraId="36FDD9FC" w14:textId="77777777" w:rsidR="00FD19BF" w:rsidRPr="009A3F28" w:rsidRDefault="00D26F54">
            <w:pPr>
              <w:widowControl w:val="0"/>
              <w:jc w:val="both"/>
              <w:rPr>
                <w:rFonts w:ascii="Charter" w:hAnsi="Charter"/>
                <w:sz w:val="16"/>
                <w:szCs w:val="16"/>
              </w:rPr>
            </w:pPr>
            <w:r w:rsidRPr="009A3F28">
              <w:rPr>
                <w:rFonts w:ascii="Charter" w:hAnsi="Charter"/>
                <w:sz w:val="16"/>
                <w:szCs w:val="16"/>
              </w:rPr>
              <w:t>64285 Darmstadt</w:t>
            </w:r>
          </w:p>
          <w:p w14:paraId="36FDD9FD" w14:textId="77777777" w:rsidR="00FD19BF" w:rsidRPr="009A3F28" w:rsidRDefault="00D26F54">
            <w:pPr>
              <w:widowControl w:val="0"/>
              <w:jc w:val="both"/>
              <w:rPr>
                <w:rFonts w:ascii="Charter" w:hAnsi="Charter"/>
                <w:sz w:val="16"/>
                <w:szCs w:val="16"/>
              </w:rPr>
            </w:pPr>
            <w:r w:rsidRPr="009A3F28">
              <w:rPr>
                <w:rFonts w:ascii="Charter" w:hAnsi="Charter"/>
                <w:sz w:val="16"/>
                <w:szCs w:val="16"/>
              </w:rPr>
              <w:t>Vertreten durch ihre Präsidentin,</w:t>
            </w:r>
          </w:p>
          <w:p w14:paraId="36FDD9FE" w14:textId="77777777" w:rsidR="00FD19BF" w:rsidRPr="009A3F28" w:rsidRDefault="00D26F54">
            <w:pPr>
              <w:widowControl w:val="0"/>
              <w:jc w:val="both"/>
              <w:rPr>
                <w:rFonts w:ascii="Charter" w:hAnsi="Charter"/>
                <w:sz w:val="16"/>
                <w:szCs w:val="16"/>
              </w:rPr>
            </w:pPr>
            <w:r w:rsidRPr="009A3F28">
              <w:rPr>
                <w:rFonts w:ascii="Charter" w:hAnsi="Charter"/>
                <w:sz w:val="16"/>
                <w:szCs w:val="16"/>
              </w:rPr>
              <w:t>Prof. Dr. Tanja Brühl</w:t>
            </w:r>
          </w:p>
          <w:p w14:paraId="36FDD9FF" w14:textId="77777777" w:rsidR="00FD19BF" w:rsidRPr="009A3F28" w:rsidRDefault="00FD19BF">
            <w:pPr>
              <w:widowControl w:val="0"/>
              <w:jc w:val="both"/>
              <w:rPr>
                <w:rFonts w:ascii="Charter" w:hAnsi="Charter"/>
                <w:b/>
                <w:sz w:val="16"/>
                <w:szCs w:val="16"/>
              </w:rPr>
            </w:pPr>
          </w:p>
          <w:p w14:paraId="36FDDA00" w14:textId="77777777" w:rsidR="00FD19BF" w:rsidRPr="009A3F28" w:rsidRDefault="00D26F54">
            <w:pPr>
              <w:widowControl w:val="0"/>
              <w:jc w:val="both"/>
              <w:rPr>
                <w:rFonts w:ascii="Charter" w:hAnsi="Charter"/>
                <w:b/>
                <w:sz w:val="16"/>
                <w:szCs w:val="16"/>
                <w:lang w:val="fr-FR"/>
              </w:rPr>
            </w:pPr>
            <w:r w:rsidRPr="009A3F28">
              <w:rPr>
                <w:rFonts w:ascii="Charter" w:hAnsi="Charter"/>
                <w:b/>
                <w:sz w:val="16"/>
                <w:szCs w:val="16"/>
                <w:lang w:val="fr-FR"/>
              </w:rPr>
              <w:t>und</w:t>
            </w:r>
          </w:p>
          <w:p w14:paraId="36FDDA01" w14:textId="34A7212F" w:rsidR="00FD19BF" w:rsidRPr="009A3F28" w:rsidRDefault="00D26F54">
            <w:pPr>
              <w:widowControl w:val="0"/>
              <w:rPr>
                <w:rFonts w:ascii="Charter" w:eastAsia="Calibri" w:hAnsi="Charter"/>
                <w:b/>
                <w:sz w:val="16"/>
                <w:szCs w:val="16"/>
                <w:lang w:val="fr-FR" w:eastAsia="en-US"/>
              </w:rPr>
            </w:pPr>
            <w:r w:rsidRPr="009A3F28">
              <w:rPr>
                <w:rFonts w:ascii="Charter" w:eastAsia="Calibri" w:hAnsi="Charter"/>
                <w:b/>
                <w:sz w:val="16"/>
                <w:szCs w:val="16"/>
                <w:lang w:val="fr-FR" w:eastAsia="en-US"/>
              </w:rPr>
              <w:t>POLITECNICO DI MILANO (POLIMI)</w:t>
            </w:r>
          </w:p>
          <w:p w14:paraId="36FDDA02"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sz w:val="16"/>
                <w:szCs w:val="16"/>
                <w:lang w:val="fr-FR" w:eastAsia="en-US"/>
              </w:rPr>
              <w:t>Piazza Leonardo da Vinci 32</w:t>
            </w:r>
          </w:p>
          <w:p w14:paraId="36FDDA03"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 xml:space="preserve">20133 Milano, Italy </w:t>
            </w:r>
          </w:p>
          <w:p w14:paraId="36FDDA04"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iCs/>
                <w:sz w:val="16"/>
                <w:szCs w:val="16"/>
                <w:lang w:val="it-IT" w:eastAsia="en-US"/>
              </w:rPr>
              <w:t>Prof. Donatella Sciuto</w:t>
            </w:r>
          </w:p>
          <w:p w14:paraId="36FDDA05" w14:textId="77777777" w:rsidR="00FD19BF" w:rsidRPr="009A3F28" w:rsidRDefault="00FD19BF">
            <w:pPr>
              <w:widowControl w:val="0"/>
              <w:jc w:val="both"/>
              <w:rPr>
                <w:rFonts w:ascii="Charter" w:hAnsi="Charter"/>
                <w:b/>
                <w:sz w:val="4"/>
                <w:szCs w:val="4"/>
                <w:lang w:val="it-IT"/>
              </w:rPr>
            </w:pPr>
          </w:p>
          <w:p w14:paraId="36FDDA06" w14:textId="77777777" w:rsidR="00FD19BF" w:rsidRPr="009A3F28" w:rsidRDefault="00FD19BF">
            <w:pPr>
              <w:widowControl w:val="0"/>
              <w:jc w:val="both"/>
              <w:rPr>
                <w:rFonts w:ascii="Charter" w:hAnsi="Charter"/>
                <w:b/>
                <w:sz w:val="4"/>
                <w:szCs w:val="4"/>
                <w:lang w:val="it-IT"/>
              </w:rPr>
            </w:pPr>
          </w:p>
          <w:p w14:paraId="36FDDA07" w14:textId="77777777" w:rsidR="00FD19BF" w:rsidRPr="009A3F28" w:rsidRDefault="00FD19BF">
            <w:pPr>
              <w:widowControl w:val="0"/>
              <w:jc w:val="both"/>
              <w:rPr>
                <w:rFonts w:ascii="Charter" w:hAnsi="Charter"/>
                <w:b/>
                <w:sz w:val="4"/>
                <w:szCs w:val="4"/>
                <w:lang w:val="it-IT"/>
              </w:rPr>
            </w:pPr>
          </w:p>
          <w:p w14:paraId="36FDDA08" w14:textId="77777777" w:rsidR="00FD19BF" w:rsidRPr="009A3F28" w:rsidRDefault="00FD19BF">
            <w:pPr>
              <w:widowControl w:val="0"/>
              <w:jc w:val="both"/>
              <w:rPr>
                <w:rFonts w:ascii="Charter" w:hAnsi="Charter"/>
                <w:b/>
                <w:sz w:val="4"/>
                <w:szCs w:val="4"/>
                <w:lang w:val="it-IT"/>
              </w:rPr>
            </w:pPr>
          </w:p>
          <w:p w14:paraId="36FDDA09" w14:textId="77777777" w:rsidR="00FD19BF" w:rsidRPr="009A3F28" w:rsidRDefault="00FD19BF">
            <w:pPr>
              <w:widowControl w:val="0"/>
              <w:jc w:val="both"/>
              <w:rPr>
                <w:rFonts w:ascii="Charter" w:hAnsi="Charter"/>
                <w:b/>
                <w:sz w:val="4"/>
                <w:szCs w:val="4"/>
                <w:lang w:val="it-IT"/>
              </w:rPr>
            </w:pPr>
          </w:p>
          <w:p w14:paraId="36FDDA0A" w14:textId="77777777" w:rsidR="00FD19BF" w:rsidRPr="009A3F28" w:rsidRDefault="00FD19BF">
            <w:pPr>
              <w:widowControl w:val="0"/>
              <w:jc w:val="both"/>
              <w:rPr>
                <w:rFonts w:ascii="Charter" w:hAnsi="Charter"/>
                <w:b/>
                <w:sz w:val="4"/>
                <w:szCs w:val="4"/>
                <w:lang w:val="it-IT"/>
              </w:rPr>
            </w:pPr>
          </w:p>
          <w:p w14:paraId="36FDDA0B" w14:textId="77777777" w:rsidR="00FD19BF" w:rsidRPr="009A3F28" w:rsidRDefault="00FD19BF">
            <w:pPr>
              <w:widowControl w:val="0"/>
              <w:jc w:val="both"/>
              <w:rPr>
                <w:rFonts w:ascii="Charter" w:hAnsi="Charter"/>
                <w:b/>
                <w:sz w:val="4"/>
                <w:szCs w:val="4"/>
                <w:lang w:val="it-IT"/>
              </w:rPr>
            </w:pPr>
          </w:p>
          <w:p w14:paraId="36FDDA0C" w14:textId="77777777" w:rsidR="00FD19BF" w:rsidRPr="009A3F28" w:rsidRDefault="00FD19BF">
            <w:pPr>
              <w:widowControl w:val="0"/>
              <w:jc w:val="both"/>
              <w:rPr>
                <w:rFonts w:ascii="Charter" w:hAnsi="Charter"/>
                <w:b/>
                <w:sz w:val="4"/>
                <w:szCs w:val="4"/>
                <w:lang w:val="it-IT"/>
              </w:rPr>
            </w:pPr>
          </w:p>
          <w:p w14:paraId="36FDDA0D" w14:textId="3CE6560E" w:rsidR="00FD19BF" w:rsidRPr="009A3F28" w:rsidRDefault="00D26F54">
            <w:pPr>
              <w:widowControl w:val="0"/>
              <w:jc w:val="both"/>
            </w:pPr>
            <w:r w:rsidRPr="009A3F28">
              <w:t>In dem Bewusstsein einer immer wichtiger werdenden internationalen Vernetzung, insbesondere bei der Ausbildung unseres wissenschaftlichen Nachwuchses, und in dem Vertrauen auf unsere lange, enge und erfolgreiche Zusammenarbeit im Laufe der letzten Jahre vereinbaren Politecnico di Milano und die Technische Universität Darmstadt ihre Absicht zur Erarbeitung eines Rahmenvertrages, der den Grundstein zu einem gemeinsamen Promotionsprogramm legen soll.</w:t>
            </w:r>
          </w:p>
          <w:p w14:paraId="36FDDA0E" w14:textId="77777777" w:rsidR="00FD19BF" w:rsidRPr="009A3F28" w:rsidRDefault="00D26F54">
            <w:pPr>
              <w:widowControl w:val="0"/>
              <w:jc w:val="both"/>
            </w:pPr>
            <w:r w:rsidRPr="009A3F28">
              <w:t>Durch unsere guten Erfahrungen bei der Ermöglichung gemeinsamer Abschlüsse zwischen unseren Institutionen, erscheint uns die Vertiefung hin zu einem gemeinsamen Promotionsprogramm die folgerichtige Fortführung unserer Kooperation.</w:t>
            </w:r>
          </w:p>
          <w:p w14:paraId="36FDDA0F" w14:textId="77777777" w:rsidR="00FD19BF" w:rsidRPr="009A3F28" w:rsidRDefault="00D26F54">
            <w:pPr>
              <w:widowControl w:val="0"/>
              <w:jc w:val="both"/>
            </w:pPr>
            <w:r w:rsidRPr="009A3F28">
              <w:t>Der folgende Entwurf soll als Grundlage zur Erarbeitung dieses zukünftigen Vertrages dienen.</w:t>
            </w:r>
          </w:p>
          <w:p w14:paraId="36FDDA10" w14:textId="77777777" w:rsidR="00FD19BF" w:rsidRPr="009A3F28" w:rsidRDefault="00FD19BF">
            <w:pPr>
              <w:widowControl w:val="0"/>
              <w:jc w:val="both"/>
            </w:pPr>
          </w:p>
          <w:p w14:paraId="36FDDA11" w14:textId="77777777" w:rsidR="00FD19BF" w:rsidRPr="009A3F28" w:rsidRDefault="00D26F54">
            <w:pPr>
              <w:widowControl w:val="0"/>
              <w:rPr>
                <w:sz w:val="22"/>
              </w:rPr>
            </w:pPr>
            <w:r w:rsidRPr="009A3F28">
              <w:rPr>
                <w:sz w:val="22"/>
              </w:rPr>
              <w:t>Darmstadt, den DocInformation:Created</w:t>
            </w:r>
          </w:p>
          <w:p w14:paraId="36FDDA12" w14:textId="77777777" w:rsidR="00FD19BF" w:rsidRPr="009A3F28" w:rsidRDefault="00FD19BF">
            <w:pPr>
              <w:widowControl w:val="0"/>
              <w:rPr>
                <w:sz w:val="22"/>
              </w:rPr>
            </w:pPr>
          </w:p>
          <w:p w14:paraId="36FDDA13" w14:textId="77777777" w:rsidR="00FD19BF" w:rsidRPr="009A3F28" w:rsidRDefault="00FD19BF">
            <w:pPr>
              <w:widowControl w:val="0"/>
              <w:rPr>
                <w:sz w:val="22"/>
              </w:rPr>
            </w:pPr>
          </w:p>
          <w:p w14:paraId="36FDDA14" w14:textId="77777777" w:rsidR="00FD19BF" w:rsidRPr="009A3F28" w:rsidRDefault="00D26F54">
            <w:pPr>
              <w:widowControl w:val="0"/>
              <w:jc w:val="center"/>
              <w:rPr>
                <w:sz w:val="22"/>
              </w:rPr>
            </w:pPr>
            <w:r w:rsidRPr="009A3F28">
              <w:rPr>
                <w:sz w:val="22"/>
              </w:rPr>
              <w:lastRenderedPageBreak/>
              <w:t>Die Präsidentin der</w:t>
            </w:r>
            <w:r w:rsidRPr="009A3F28">
              <w:rPr>
                <w:sz w:val="22"/>
              </w:rPr>
              <w:br/>
              <w:t>Technischen Universität Darmstadt</w:t>
            </w:r>
          </w:p>
          <w:p w14:paraId="36FDDA15" w14:textId="77777777" w:rsidR="00FD19BF" w:rsidRPr="009A3F28" w:rsidRDefault="00D26F54">
            <w:pPr>
              <w:widowControl w:val="0"/>
              <w:jc w:val="center"/>
              <w:rPr>
                <w:b/>
                <w:sz w:val="22"/>
              </w:rPr>
            </w:pPr>
            <w:r w:rsidRPr="009A3F28">
              <w:rPr>
                <w:b/>
                <w:sz w:val="22"/>
              </w:rPr>
              <w:t>Tanja Brühl</w:t>
            </w:r>
          </w:p>
          <w:p w14:paraId="36FDDA16" w14:textId="77777777" w:rsidR="00FD19BF" w:rsidRPr="009A3F28" w:rsidRDefault="00FD19BF"/>
        </w:tc>
        <w:tc>
          <w:tcPr>
            <w:tcW w:w="4517" w:type="dxa"/>
            <w:shd w:val="clear" w:color="auto" w:fill="auto"/>
          </w:tcPr>
          <w:p w14:paraId="36FDDA17" w14:textId="77777777" w:rsidR="00FD19BF" w:rsidRPr="009A3F28" w:rsidRDefault="00FD19BF">
            <w:pPr>
              <w:widowControl w:val="0"/>
              <w:rPr>
                <w:rFonts w:ascii="Charter" w:eastAsia="Calibri" w:hAnsi="Charter"/>
                <w:b/>
                <w:sz w:val="22"/>
                <w:lang w:val="en-US" w:eastAsia="en-US"/>
              </w:rPr>
            </w:pPr>
          </w:p>
          <w:p w14:paraId="36FDDA18" w14:textId="77777777" w:rsidR="00FD19BF" w:rsidRPr="009A3F28" w:rsidRDefault="00D26F54">
            <w:pPr>
              <w:widowControl w:val="0"/>
              <w:rPr>
                <w:rFonts w:ascii="Charter" w:eastAsia="Calibri" w:hAnsi="Charter"/>
                <w:b/>
                <w:sz w:val="22"/>
                <w:lang w:val="en-US" w:eastAsia="en-US"/>
              </w:rPr>
            </w:pPr>
            <w:r w:rsidRPr="009A3F28">
              <w:rPr>
                <w:rFonts w:ascii="Charter" w:eastAsia="Calibri" w:hAnsi="Charter"/>
                <w:b/>
                <w:sz w:val="22"/>
                <w:lang w:val="en-US" w:eastAsia="en-US"/>
              </w:rPr>
              <w:t>Statement of Intent</w:t>
            </w:r>
          </w:p>
          <w:p w14:paraId="36FDDA19" w14:textId="77777777" w:rsidR="00FD19BF" w:rsidRPr="009A3F28" w:rsidRDefault="00FD19BF">
            <w:pPr>
              <w:widowControl w:val="0"/>
              <w:rPr>
                <w:rFonts w:ascii="Charter" w:eastAsia="Calibri" w:hAnsi="Charter"/>
                <w:b/>
                <w:sz w:val="22"/>
                <w:lang w:val="en-US" w:eastAsia="en-US"/>
              </w:rPr>
            </w:pPr>
          </w:p>
          <w:p w14:paraId="36FDDA1A" w14:textId="77777777" w:rsidR="00FD19BF" w:rsidRPr="009A3F28" w:rsidRDefault="00D26F54">
            <w:pPr>
              <w:widowControl w:val="0"/>
              <w:jc w:val="both"/>
              <w:rPr>
                <w:rFonts w:ascii="Charter" w:hAnsi="Charter"/>
                <w:b/>
                <w:sz w:val="22"/>
                <w:lang w:val="en-US"/>
              </w:rPr>
            </w:pPr>
            <w:r w:rsidRPr="009A3F28">
              <w:rPr>
                <w:rFonts w:ascii="Charter" w:hAnsi="Charter"/>
                <w:b/>
                <w:sz w:val="22"/>
                <w:lang w:val="en-US"/>
              </w:rPr>
              <w:t>Dual Doctorate Degree Program</w:t>
            </w:r>
          </w:p>
          <w:p w14:paraId="36FDDA1B" w14:textId="77777777" w:rsidR="00FD19BF" w:rsidRPr="009A3F28" w:rsidRDefault="00FD19BF">
            <w:pPr>
              <w:widowControl w:val="0"/>
              <w:jc w:val="both"/>
              <w:rPr>
                <w:rFonts w:ascii="Charter" w:hAnsi="Charter"/>
                <w:b/>
                <w:sz w:val="22"/>
                <w:lang w:val="en-US"/>
              </w:rPr>
            </w:pPr>
          </w:p>
          <w:p w14:paraId="36FDDA1C" w14:textId="77777777" w:rsidR="00FD19BF" w:rsidRPr="009A3F28" w:rsidRDefault="00FD19BF">
            <w:pPr>
              <w:widowControl w:val="0"/>
              <w:rPr>
                <w:rFonts w:ascii="Charter" w:eastAsia="Calibri" w:hAnsi="Charter"/>
                <w:b/>
                <w:sz w:val="22"/>
                <w:lang w:val="en-US" w:eastAsia="en-US"/>
              </w:rPr>
            </w:pPr>
          </w:p>
          <w:p w14:paraId="36FDDA1D" w14:textId="77777777" w:rsidR="00FD19BF" w:rsidRPr="009A3F28" w:rsidRDefault="00D26F54">
            <w:pPr>
              <w:widowControl w:val="0"/>
              <w:rPr>
                <w:rFonts w:ascii="Charter" w:eastAsia="Calibri" w:hAnsi="Charter"/>
                <w:b/>
                <w:sz w:val="16"/>
                <w:szCs w:val="16"/>
                <w:lang w:val="en-US" w:eastAsia="en-US"/>
              </w:rPr>
            </w:pPr>
            <w:r w:rsidRPr="009A3F28">
              <w:rPr>
                <w:rFonts w:ascii="Charter" w:eastAsia="Calibri" w:hAnsi="Charter"/>
                <w:b/>
                <w:sz w:val="16"/>
                <w:szCs w:val="16"/>
                <w:lang w:val="en-US" w:eastAsia="en-US"/>
              </w:rPr>
              <w:t>Between</w:t>
            </w:r>
          </w:p>
          <w:p w14:paraId="36FDDA1E" w14:textId="77777777" w:rsidR="00FD19BF" w:rsidRPr="009A3F28" w:rsidRDefault="00D26F54">
            <w:pPr>
              <w:widowControl w:val="0"/>
              <w:rPr>
                <w:rFonts w:ascii="Charter" w:hAnsi="Charter"/>
                <w:b/>
                <w:spacing w:val="2"/>
                <w:sz w:val="16"/>
                <w:szCs w:val="16"/>
                <w:lang w:val="en-US" w:eastAsia="fr-FR"/>
              </w:rPr>
            </w:pPr>
            <w:r w:rsidRPr="009A3F28">
              <w:rPr>
                <w:rFonts w:ascii="Charter" w:hAnsi="Charter"/>
                <w:b/>
                <w:spacing w:val="2"/>
                <w:sz w:val="16"/>
                <w:szCs w:val="16"/>
                <w:lang w:val="en-US" w:eastAsia="fr-FR"/>
              </w:rPr>
              <w:t xml:space="preserve">TECHNISCHE UNIVERSITÄT </w:t>
            </w:r>
          </w:p>
          <w:p w14:paraId="36FDDA1F" w14:textId="77777777" w:rsidR="00FD19BF" w:rsidRPr="009A3F28" w:rsidRDefault="00D26F54">
            <w:pPr>
              <w:widowControl w:val="0"/>
              <w:rPr>
                <w:rFonts w:ascii="Charter" w:hAnsi="Charter"/>
                <w:b/>
                <w:spacing w:val="2"/>
                <w:sz w:val="16"/>
                <w:szCs w:val="16"/>
                <w:lang w:val="en-US" w:eastAsia="fr-FR"/>
              </w:rPr>
            </w:pPr>
            <w:r w:rsidRPr="009A3F28">
              <w:rPr>
                <w:rFonts w:ascii="Charter" w:hAnsi="Charter"/>
                <w:b/>
                <w:spacing w:val="2"/>
                <w:sz w:val="16"/>
                <w:szCs w:val="16"/>
                <w:lang w:val="en-US" w:eastAsia="fr-FR"/>
              </w:rPr>
              <w:t>DARMSTADT (TUD)</w:t>
            </w:r>
          </w:p>
          <w:p w14:paraId="36FDDA20" w14:textId="77777777" w:rsidR="00FD19BF" w:rsidRPr="009A3F28" w:rsidRDefault="00D26F54">
            <w:pPr>
              <w:widowControl w:val="0"/>
              <w:rPr>
                <w:rFonts w:ascii="Charter" w:eastAsia="Calibri" w:hAnsi="Charter"/>
                <w:sz w:val="16"/>
                <w:szCs w:val="16"/>
                <w:lang w:val="en-US" w:eastAsia="en-US"/>
              </w:rPr>
            </w:pPr>
            <w:r w:rsidRPr="009A3F28">
              <w:rPr>
                <w:rFonts w:ascii="Charter" w:eastAsia="Calibri" w:hAnsi="Charter"/>
                <w:sz w:val="16"/>
                <w:szCs w:val="16"/>
                <w:lang w:val="en-US" w:eastAsia="en-US"/>
              </w:rPr>
              <w:t>Karolinenplatz 5</w:t>
            </w:r>
          </w:p>
          <w:p w14:paraId="36FDDA21" w14:textId="77777777" w:rsidR="00FD19BF" w:rsidRPr="009A3F28" w:rsidRDefault="00D26F54">
            <w:pPr>
              <w:widowControl w:val="0"/>
              <w:rPr>
                <w:rFonts w:ascii="Charter" w:eastAsia="Calibri" w:hAnsi="Charter"/>
                <w:b/>
                <w:sz w:val="16"/>
                <w:szCs w:val="16"/>
                <w:lang w:val="en-US" w:eastAsia="en-US"/>
              </w:rPr>
            </w:pPr>
            <w:r w:rsidRPr="009A3F28">
              <w:rPr>
                <w:rFonts w:ascii="Charter" w:eastAsia="Calibri" w:hAnsi="Charter"/>
                <w:sz w:val="16"/>
                <w:szCs w:val="16"/>
                <w:lang w:val="en-US" w:eastAsia="en-US"/>
              </w:rPr>
              <w:t>64285 Darmstadt</w:t>
            </w:r>
          </w:p>
          <w:p w14:paraId="36FDDA22" w14:textId="77777777" w:rsidR="00FD19BF" w:rsidRPr="009A3F28" w:rsidRDefault="00D26F54">
            <w:pPr>
              <w:widowControl w:val="0"/>
              <w:rPr>
                <w:rFonts w:ascii="Charter" w:eastAsia="Calibri" w:hAnsi="Charter"/>
                <w:sz w:val="16"/>
                <w:szCs w:val="16"/>
                <w:lang w:val="en-US" w:eastAsia="en-US"/>
              </w:rPr>
            </w:pPr>
            <w:r w:rsidRPr="009A3F28">
              <w:rPr>
                <w:rFonts w:ascii="Charter" w:eastAsia="Calibri" w:hAnsi="Charter"/>
                <w:sz w:val="16"/>
                <w:szCs w:val="16"/>
                <w:lang w:val="en-US" w:eastAsia="en-US"/>
              </w:rPr>
              <w:t xml:space="preserve">Represented by its President, </w:t>
            </w:r>
          </w:p>
          <w:p w14:paraId="36FDDA23"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Prof. Dr. Tanja Brühl</w:t>
            </w:r>
          </w:p>
          <w:p w14:paraId="36FDDA24" w14:textId="77777777" w:rsidR="00FD19BF" w:rsidRPr="009A3F28" w:rsidRDefault="00FD19BF">
            <w:pPr>
              <w:widowControl w:val="0"/>
              <w:rPr>
                <w:rFonts w:ascii="Charter" w:eastAsia="Calibri" w:hAnsi="Charter"/>
                <w:b/>
                <w:sz w:val="16"/>
                <w:szCs w:val="16"/>
                <w:lang w:val="it-IT" w:eastAsia="en-US"/>
              </w:rPr>
            </w:pPr>
          </w:p>
          <w:p w14:paraId="36FDDA25" w14:textId="77777777" w:rsidR="00FD19BF" w:rsidRPr="009A3F28" w:rsidRDefault="00D26F54">
            <w:pPr>
              <w:widowControl w:val="0"/>
              <w:rPr>
                <w:rFonts w:ascii="Charter" w:eastAsia="Calibri" w:hAnsi="Charter"/>
                <w:b/>
                <w:sz w:val="16"/>
                <w:szCs w:val="16"/>
                <w:lang w:val="it-IT" w:eastAsia="en-US"/>
              </w:rPr>
            </w:pPr>
            <w:r w:rsidRPr="009A3F28">
              <w:rPr>
                <w:rFonts w:ascii="Charter" w:eastAsia="Calibri" w:hAnsi="Charter"/>
                <w:b/>
                <w:sz w:val="16"/>
                <w:szCs w:val="16"/>
                <w:lang w:val="it-IT" w:eastAsia="en-US"/>
              </w:rPr>
              <w:t>and</w:t>
            </w:r>
          </w:p>
          <w:p w14:paraId="36FDDA26" w14:textId="77777777" w:rsidR="00FD19BF" w:rsidRPr="009A3F28" w:rsidRDefault="00D26F54">
            <w:pPr>
              <w:widowControl w:val="0"/>
              <w:rPr>
                <w:rFonts w:ascii="Charter" w:eastAsia="Calibri" w:hAnsi="Charter"/>
                <w:b/>
                <w:sz w:val="16"/>
                <w:szCs w:val="16"/>
                <w:lang w:val="fr-FR" w:eastAsia="en-US"/>
              </w:rPr>
            </w:pPr>
            <w:r w:rsidRPr="009A3F28">
              <w:rPr>
                <w:rFonts w:ascii="Charter" w:eastAsia="Calibri" w:hAnsi="Charter"/>
                <w:b/>
                <w:sz w:val="16"/>
                <w:szCs w:val="16"/>
                <w:lang w:val="fr-FR" w:eastAsia="en-US"/>
              </w:rPr>
              <w:t>POLITECNICO DI MILANO (POLIMI)</w:t>
            </w:r>
          </w:p>
          <w:p w14:paraId="36FDDA27"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sz w:val="16"/>
                <w:szCs w:val="16"/>
                <w:lang w:val="fr-FR" w:eastAsia="en-US"/>
              </w:rPr>
              <w:t>Piazza Leonardo da Vinci 32</w:t>
            </w:r>
          </w:p>
          <w:p w14:paraId="36FDDA28"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 xml:space="preserve">20133 Milano, Italy </w:t>
            </w:r>
          </w:p>
          <w:p w14:paraId="36FDDA29"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iCs/>
                <w:sz w:val="16"/>
                <w:szCs w:val="16"/>
                <w:lang w:val="en-GB" w:eastAsia="en-US"/>
              </w:rPr>
              <w:t>Prof. Donatella Sciuto</w:t>
            </w:r>
          </w:p>
          <w:p w14:paraId="36FDDA2B" w14:textId="6B802083" w:rsidR="00FD19BF" w:rsidRPr="009A3F28" w:rsidRDefault="00D26F54">
            <w:pPr>
              <w:widowControl w:val="0"/>
              <w:rPr>
                <w:rFonts w:ascii="Charter" w:eastAsia="Calibri" w:hAnsi="Charter"/>
                <w:b/>
                <w:sz w:val="22"/>
                <w:lang w:val="en-US" w:eastAsia="en-US"/>
              </w:rPr>
            </w:pPr>
            <w:r w:rsidRPr="009A3F28">
              <w:rPr>
                <w:rFonts w:ascii="Charter" w:eastAsia="Calibri" w:hAnsi="Charter"/>
                <w:b/>
                <w:sz w:val="16"/>
                <w:szCs w:val="16"/>
                <w:lang w:val="en-US" w:eastAsia="en-US"/>
              </w:rPr>
              <w:t>PARTNER</w:t>
            </w:r>
          </w:p>
          <w:p w14:paraId="36FDDA2C" w14:textId="77777777" w:rsidR="00FD19BF" w:rsidRPr="009A3F28" w:rsidRDefault="00FD19BF">
            <w:pPr>
              <w:widowControl w:val="0"/>
              <w:rPr>
                <w:rFonts w:ascii="Charter" w:eastAsia="Calibri" w:hAnsi="Charter"/>
                <w:b/>
                <w:sz w:val="4"/>
                <w:szCs w:val="4"/>
                <w:lang w:val="en-US" w:eastAsia="en-US"/>
              </w:rPr>
            </w:pPr>
          </w:p>
          <w:p w14:paraId="36FDDA2D" w14:textId="77777777" w:rsidR="00FD19BF" w:rsidRPr="009A3F28" w:rsidRDefault="00FD19BF">
            <w:pPr>
              <w:widowControl w:val="0"/>
              <w:rPr>
                <w:rFonts w:ascii="Charter" w:eastAsia="Calibri" w:hAnsi="Charter"/>
                <w:b/>
                <w:sz w:val="4"/>
                <w:szCs w:val="4"/>
                <w:lang w:val="en-US" w:eastAsia="en-US"/>
              </w:rPr>
            </w:pPr>
          </w:p>
          <w:p w14:paraId="36FDDA2E" w14:textId="32F89BB2" w:rsidR="00FD19BF" w:rsidRPr="009A3F28" w:rsidRDefault="00D26F54">
            <w:pPr>
              <w:widowControl w:val="0"/>
              <w:jc w:val="both"/>
              <w:rPr>
                <w:lang w:val="en-US"/>
              </w:rPr>
            </w:pPr>
            <w:r w:rsidRPr="009A3F28">
              <w:rPr>
                <w:lang w:val="en-US"/>
              </w:rPr>
              <w:t>In the awareness of the ever-increasing importance of international collaboration, particularily in the training of our young academics, and through the trust we have gained over the past years in our long, close and successful cooperation, the Politecnico di Milano and the Technische Universität Darmstadt announce their intention to develop a framework to serve as the cornerstone for a shared doctoral program.</w:t>
            </w:r>
          </w:p>
          <w:p w14:paraId="36FDDA2F" w14:textId="77777777" w:rsidR="00FD19BF" w:rsidRPr="009A3F28" w:rsidRDefault="00D26F54">
            <w:pPr>
              <w:widowControl w:val="0"/>
              <w:rPr>
                <w:lang w:val="en-US"/>
              </w:rPr>
            </w:pPr>
            <w:r w:rsidRPr="009A3F28">
              <w:rPr>
                <w:lang w:val="en-US"/>
              </w:rPr>
              <w:t xml:space="preserve">Based on our positive experience in the implementation of common degrees within our partnership, we are convinced a dual-doctorate degree program is the appropriate advancement our cooperation.  The following proposal is intended to serve as a framework  for the formulation of a future agreement. </w:t>
            </w:r>
          </w:p>
          <w:p w14:paraId="36FDDA30" w14:textId="77777777" w:rsidR="00FD19BF" w:rsidRPr="009A3F28" w:rsidRDefault="00FD19BF">
            <w:pPr>
              <w:widowControl w:val="0"/>
              <w:rPr>
                <w:lang w:val="en-US"/>
              </w:rPr>
            </w:pPr>
          </w:p>
          <w:p w14:paraId="36FDDA31" w14:textId="77777777" w:rsidR="00FD19BF" w:rsidRPr="009A3F28" w:rsidRDefault="00FD19BF">
            <w:pPr>
              <w:widowControl w:val="0"/>
              <w:rPr>
                <w:spacing w:val="-5"/>
                <w:lang w:val="en-US" w:eastAsia="fr-FR"/>
              </w:rPr>
            </w:pPr>
          </w:p>
          <w:p w14:paraId="36FDDA32" w14:textId="77777777" w:rsidR="00FD19BF" w:rsidRPr="009A3F28" w:rsidRDefault="00FD19BF">
            <w:pPr>
              <w:widowControl w:val="0"/>
              <w:rPr>
                <w:spacing w:val="-5"/>
                <w:lang w:val="en-US" w:eastAsia="fr-FR"/>
              </w:rPr>
            </w:pPr>
          </w:p>
          <w:p w14:paraId="36FDDA33" w14:textId="77777777" w:rsidR="00FD19BF" w:rsidRPr="009A3F28" w:rsidRDefault="00FD19BF">
            <w:pPr>
              <w:widowControl w:val="0"/>
              <w:rPr>
                <w:spacing w:val="-5"/>
                <w:lang w:val="en-US" w:eastAsia="fr-FR"/>
              </w:rPr>
            </w:pPr>
          </w:p>
          <w:p w14:paraId="36FDDA34" w14:textId="08DE601C" w:rsidR="00FD19BF" w:rsidRPr="009A3F28" w:rsidRDefault="00D26F54">
            <w:pPr>
              <w:widowControl w:val="0"/>
              <w:rPr>
                <w:sz w:val="22"/>
                <w:lang w:val="it-IT"/>
              </w:rPr>
            </w:pPr>
            <w:r w:rsidRPr="009A3F28">
              <w:rPr>
                <w:spacing w:val="-5"/>
                <w:sz w:val="22"/>
                <w:lang w:val="it-IT" w:eastAsia="fr-FR"/>
              </w:rPr>
              <w:t>DarmsMilano, 03.04.2023</w:t>
            </w:r>
          </w:p>
          <w:p w14:paraId="36FDDA35" w14:textId="77777777" w:rsidR="00FD19BF" w:rsidRPr="009A3F28" w:rsidRDefault="00FD19BF">
            <w:pPr>
              <w:widowControl w:val="0"/>
              <w:rPr>
                <w:sz w:val="22"/>
                <w:lang w:val="it-IT"/>
              </w:rPr>
            </w:pPr>
          </w:p>
          <w:p w14:paraId="36FDDA36" w14:textId="77777777" w:rsidR="00FD19BF" w:rsidRPr="009A3F28" w:rsidRDefault="00FD19BF">
            <w:pPr>
              <w:widowControl w:val="0"/>
              <w:rPr>
                <w:sz w:val="22"/>
                <w:lang w:val="it-IT"/>
              </w:rPr>
            </w:pPr>
          </w:p>
          <w:p w14:paraId="36FDDA37" w14:textId="77777777" w:rsidR="00FD19BF" w:rsidRPr="009A3F28" w:rsidRDefault="00D26F54">
            <w:pPr>
              <w:widowControl w:val="0"/>
              <w:jc w:val="center"/>
              <w:rPr>
                <w:sz w:val="22"/>
                <w:lang w:val="it-IT"/>
              </w:rPr>
            </w:pPr>
            <w:r w:rsidRPr="009A3F28">
              <w:rPr>
                <w:sz w:val="22"/>
                <w:lang w:val="it-IT"/>
              </w:rPr>
              <w:lastRenderedPageBreak/>
              <w:t>PARTNERIl Rettore del</w:t>
            </w:r>
          </w:p>
          <w:p w14:paraId="36FDDA38" w14:textId="77777777" w:rsidR="00FD19BF" w:rsidRPr="009A3F28" w:rsidRDefault="00D26F54">
            <w:pPr>
              <w:widowControl w:val="0"/>
              <w:jc w:val="center"/>
              <w:rPr>
                <w:sz w:val="22"/>
                <w:lang w:val="it-IT"/>
              </w:rPr>
            </w:pPr>
            <w:r w:rsidRPr="009A3F28">
              <w:rPr>
                <w:sz w:val="22"/>
                <w:lang w:val="it-IT"/>
              </w:rPr>
              <w:t>Politecnico di Milano</w:t>
            </w:r>
          </w:p>
          <w:p w14:paraId="36FDDA39" w14:textId="77777777" w:rsidR="00FD19BF" w:rsidRPr="009A3F28" w:rsidRDefault="00D26F54">
            <w:pPr>
              <w:widowControl w:val="0"/>
              <w:jc w:val="center"/>
              <w:rPr>
                <w:b/>
                <w:sz w:val="22"/>
                <w:lang w:val="it-IT"/>
              </w:rPr>
            </w:pPr>
            <w:r w:rsidRPr="009A3F28">
              <w:rPr>
                <w:b/>
                <w:sz w:val="22"/>
                <w:lang w:val="it-IT"/>
              </w:rPr>
              <w:t>Prof. Donatella Sciuto</w:t>
            </w:r>
          </w:p>
          <w:p w14:paraId="36FDDA3A" w14:textId="77777777" w:rsidR="00FD19BF" w:rsidRPr="009A3F28" w:rsidRDefault="00FD19BF">
            <w:pPr>
              <w:rPr>
                <w:lang w:val="it-IT"/>
              </w:rPr>
            </w:pPr>
          </w:p>
        </w:tc>
      </w:tr>
      <w:tr w:rsidR="009A3F28" w:rsidRPr="009A3F28" w14:paraId="36FDDA6A" w14:textId="77777777">
        <w:tc>
          <w:tcPr>
            <w:tcW w:w="4554" w:type="dxa"/>
            <w:shd w:val="clear" w:color="auto" w:fill="auto"/>
          </w:tcPr>
          <w:p w14:paraId="36FDDA3C" w14:textId="77777777" w:rsidR="00FD19BF" w:rsidRPr="009A3F28" w:rsidRDefault="00FD19BF">
            <w:pPr>
              <w:widowControl w:val="0"/>
              <w:jc w:val="center"/>
              <w:rPr>
                <w:rFonts w:ascii="Charter" w:hAnsi="Charter"/>
                <w:b/>
                <w:sz w:val="22"/>
              </w:rPr>
            </w:pPr>
          </w:p>
          <w:p w14:paraId="36FDDA3D" w14:textId="77777777" w:rsidR="00FD19BF" w:rsidRPr="009A3F28" w:rsidRDefault="00D26F54">
            <w:pPr>
              <w:widowControl w:val="0"/>
              <w:jc w:val="center"/>
              <w:rPr>
                <w:rFonts w:ascii="Charter" w:hAnsi="Charter"/>
                <w:b/>
                <w:sz w:val="22"/>
              </w:rPr>
            </w:pPr>
            <w:r w:rsidRPr="009A3F28">
              <w:rPr>
                <w:rFonts w:ascii="Charter" w:hAnsi="Charter"/>
                <w:b/>
                <w:sz w:val="22"/>
              </w:rPr>
              <w:t>Vertrag über ein</w:t>
            </w:r>
          </w:p>
          <w:p w14:paraId="36FDDA3E" w14:textId="77777777" w:rsidR="00FD19BF" w:rsidRPr="009A3F28" w:rsidRDefault="00FD19BF">
            <w:pPr>
              <w:widowControl w:val="0"/>
              <w:jc w:val="center"/>
              <w:rPr>
                <w:rFonts w:ascii="Charter" w:hAnsi="Charter"/>
                <w:b/>
                <w:sz w:val="22"/>
              </w:rPr>
            </w:pPr>
          </w:p>
          <w:p w14:paraId="36FDDA3F" w14:textId="77777777" w:rsidR="00FD19BF" w:rsidRPr="009A3F28" w:rsidRDefault="00D26F54">
            <w:pPr>
              <w:widowControl w:val="0"/>
              <w:jc w:val="center"/>
              <w:rPr>
                <w:rFonts w:ascii="Charter" w:hAnsi="Charter"/>
                <w:b/>
                <w:sz w:val="22"/>
              </w:rPr>
            </w:pPr>
            <w:r w:rsidRPr="009A3F28">
              <w:rPr>
                <w:rFonts w:ascii="Charter" w:hAnsi="Charter"/>
                <w:b/>
                <w:sz w:val="22"/>
              </w:rPr>
              <w:t>Doppel-Promotions-Programm</w:t>
            </w:r>
          </w:p>
          <w:p w14:paraId="36FDDA41" w14:textId="77777777" w:rsidR="00FD19BF" w:rsidRPr="009A3F28" w:rsidRDefault="00FD19BF">
            <w:pPr>
              <w:widowControl w:val="0"/>
              <w:jc w:val="both"/>
              <w:rPr>
                <w:rFonts w:ascii="Charter" w:hAnsi="Charter"/>
                <w:b/>
                <w:sz w:val="22"/>
              </w:rPr>
            </w:pPr>
          </w:p>
          <w:p w14:paraId="36FDDA42"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Zwischen der</w:t>
            </w:r>
          </w:p>
          <w:p w14:paraId="36FDDA43"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TECHNISCHEN UNIVERSITÄT</w:t>
            </w:r>
          </w:p>
          <w:p w14:paraId="36FDDA44"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DARMSTADT (TUD)</w:t>
            </w:r>
          </w:p>
          <w:p w14:paraId="36FDDA45" w14:textId="77777777" w:rsidR="00FD19BF" w:rsidRPr="009A3F28" w:rsidRDefault="00D26F54">
            <w:pPr>
              <w:widowControl w:val="0"/>
              <w:jc w:val="both"/>
              <w:rPr>
                <w:rFonts w:ascii="Charter" w:hAnsi="Charter"/>
                <w:sz w:val="16"/>
                <w:szCs w:val="16"/>
              </w:rPr>
            </w:pPr>
            <w:r w:rsidRPr="009A3F28">
              <w:rPr>
                <w:rFonts w:ascii="Charter" w:hAnsi="Charter"/>
                <w:sz w:val="16"/>
                <w:szCs w:val="16"/>
              </w:rPr>
              <w:t>Karolinenplatz 5</w:t>
            </w:r>
          </w:p>
          <w:p w14:paraId="36FDDA46" w14:textId="77777777" w:rsidR="00FD19BF" w:rsidRPr="009A3F28" w:rsidRDefault="00D26F54">
            <w:pPr>
              <w:widowControl w:val="0"/>
              <w:jc w:val="both"/>
              <w:rPr>
                <w:rFonts w:ascii="Charter" w:hAnsi="Charter"/>
                <w:sz w:val="16"/>
                <w:szCs w:val="16"/>
              </w:rPr>
            </w:pPr>
            <w:r w:rsidRPr="009A3F28">
              <w:rPr>
                <w:rFonts w:ascii="Charter" w:hAnsi="Charter"/>
                <w:sz w:val="16"/>
                <w:szCs w:val="16"/>
              </w:rPr>
              <w:t>64285 Darmstadt</w:t>
            </w:r>
          </w:p>
          <w:p w14:paraId="36FDDA47" w14:textId="77777777" w:rsidR="00FD19BF" w:rsidRPr="009A3F28" w:rsidRDefault="00D26F54">
            <w:pPr>
              <w:widowControl w:val="0"/>
              <w:jc w:val="both"/>
              <w:rPr>
                <w:rFonts w:ascii="Charter" w:hAnsi="Charter"/>
                <w:sz w:val="16"/>
                <w:szCs w:val="16"/>
              </w:rPr>
            </w:pPr>
            <w:r w:rsidRPr="009A3F28">
              <w:rPr>
                <w:rFonts w:ascii="Charter" w:hAnsi="Charter"/>
                <w:sz w:val="16"/>
                <w:szCs w:val="16"/>
              </w:rPr>
              <w:t>Vertreten durch ihre Präsidentin,</w:t>
            </w:r>
          </w:p>
          <w:p w14:paraId="36FDDA48" w14:textId="77777777" w:rsidR="00FD19BF" w:rsidRPr="009A3F28" w:rsidRDefault="00D26F54">
            <w:pPr>
              <w:widowControl w:val="0"/>
              <w:jc w:val="both"/>
              <w:rPr>
                <w:rFonts w:ascii="Charter" w:hAnsi="Charter"/>
                <w:sz w:val="16"/>
                <w:szCs w:val="16"/>
              </w:rPr>
            </w:pPr>
            <w:r w:rsidRPr="009A3F28">
              <w:rPr>
                <w:rFonts w:ascii="Charter" w:hAnsi="Charter"/>
                <w:sz w:val="16"/>
                <w:szCs w:val="16"/>
              </w:rPr>
              <w:t>Prof. Dr. Tanja Brühl</w:t>
            </w:r>
          </w:p>
          <w:p w14:paraId="36FDDA49" w14:textId="77777777" w:rsidR="00FD19BF" w:rsidRPr="009A3F28" w:rsidRDefault="00FD19BF">
            <w:pPr>
              <w:widowControl w:val="0"/>
              <w:jc w:val="both"/>
              <w:rPr>
                <w:rFonts w:ascii="Charter" w:hAnsi="Charter"/>
                <w:b/>
                <w:sz w:val="16"/>
                <w:szCs w:val="16"/>
              </w:rPr>
            </w:pPr>
          </w:p>
          <w:p w14:paraId="36FDDA4A" w14:textId="77777777" w:rsidR="00FD19BF" w:rsidRPr="009A3F28" w:rsidRDefault="00D26F54">
            <w:pPr>
              <w:widowControl w:val="0"/>
              <w:jc w:val="both"/>
              <w:rPr>
                <w:rFonts w:ascii="Charter" w:hAnsi="Charter"/>
                <w:b/>
                <w:sz w:val="16"/>
                <w:szCs w:val="16"/>
              </w:rPr>
            </w:pPr>
            <w:r w:rsidRPr="009A3F28">
              <w:rPr>
                <w:rFonts w:ascii="Charter" w:hAnsi="Charter"/>
                <w:b/>
                <w:sz w:val="16"/>
                <w:szCs w:val="16"/>
              </w:rPr>
              <w:t>und</w:t>
            </w:r>
          </w:p>
          <w:p w14:paraId="36FDDA4B" w14:textId="77777777" w:rsidR="00FD19BF" w:rsidRPr="009A3F28" w:rsidRDefault="00D26F54">
            <w:pPr>
              <w:widowControl w:val="0"/>
              <w:rPr>
                <w:rFonts w:ascii="Charter" w:eastAsia="Calibri" w:hAnsi="Charter"/>
                <w:b/>
                <w:sz w:val="16"/>
                <w:szCs w:val="16"/>
                <w:lang w:val="fr-FR" w:eastAsia="en-US"/>
              </w:rPr>
            </w:pPr>
            <w:r w:rsidRPr="009A3F28">
              <w:rPr>
                <w:rFonts w:ascii="Charter" w:eastAsia="Calibri" w:hAnsi="Charter"/>
                <w:b/>
                <w:sz w:val="16"/>
                <w:szCs w:val="16"/>
                <w:lang w:val="fr-FR" w:eastAsia="en-US"/>
              </w:rPr>
              <w:t>POLITECNICO DI MILANO (POLIMI)</w:t>
            </w:r>
          </w:p>
          <w:p w14:paraId="36FDDA4C"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sz w:val="16"/>
                <w:szCs w:val="16"/>
                <w:lang w:val="fr-FR" w:eastAsia="en-US"/>
              </w:rPr>
              <w:t>Piazza Leonardo da Vinci 32</w:t>
            </w:r>
          </w:p>
          <w:p w14:paraId="36FDDA4D"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 xml:space="preserve">20133 Milano, Italy </w:t>
            </w:r>
          </w:p>
          <w:p w14:paraId="36FDDA4E" w14:textId="77777777" w:rsidR="00FD19BF" w:rsidRPr="009A3F28" w:rsidRDefault="00D26F54">
            <w:pPr>
              <w:widowControl w:val="0"/>
              <w:rPr>
                <w:rFonts w:ascii="Charter" w:hAnsi="Charter"/>
                <w:sz w:val="16"/>
                <w:szCs w:val="16"/>
              </w:rPr>
            </w:pPr>
            <w:r w:rsidRPr="009A3F28">
              <w:rPr>
                <w:rFonts w:ascii="Charter" w:hAnsi="Charter"/>
                <w:sz w:val="16"/>
                <w:szCs w:val="16"/>
              </w:rPr>
              <w:t>Vertreten durch ihre Rector,</w:t>
            </w:r>
          </w:p>
          <w:p w14:paraId="36FDDA4F"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iCs/>
                <w:sz w:val="16"/>
                <w:szCs w:val="16"/>
                <w:lang w:val="en-GB" w:eastAsia="en-US"/>
              </w:rPr>
              <w:t>Prof. Donatella Sciuto</w:t>
            </w:r>
          </w:p>
          <w:p w14:paraId="36FDDA51" w14:textId="5619D4EF" w:rsidR="00FD19BF" w:rsidRPr="009A3F28" w:rsidRDefault="00D26F54">
            <w:pPr>
              <w:rPr>
                <w:lang w:val="en-GB"/>
              </w:rPr>
            </w:pPr>
            <w:r w:rsidRPr="009A3F28">
              <w:rPr>
                <w:rFonts w:ascii="Charter" w:hAnsi="Charter"/>
                <w:b/>
                <w:sz w:val="16"/>
                <w:szCs w:val="16"/>
                <w:lang w:val="fr-FR"/>
              </w:rPr>
              <w:t>PARTNER</w:t>
            </w:r>
          </w:p>
        </w:tc>
        <w:tc>
          <w:tcPr>
            <w:tcW w:w="4517" w:type="dxa"/>
            <w:shd w:val="clear" w:color="auto" w:fill="auto"/>
          </w:tcPr>
          <w:p w14:paraId="36FDDA52" w14:textId="77777777" w:rsidR="00FD19BF" w:rsidRPr="009A3F28" w:rsidRDefault="00FD19BF">
            <w:pPr>
              <w:widowControl w:val="0"/>
              <w:jc w:val="center"/>
              <w:rPr>
                <w:rFonts w:ascii="Charter" w:eastAsia="Calibri" w:hAnsi="Charter"/>
                <w:b/>
                <w:sz w:val="22"/>
                <w:lang w:val="en-US" w:eastAsia="en-US"/>
              </w:rPr>
            </w:pPr>
          </w:p>
          <w:p w14:paraId="36FDDA53" w14:textId="77777777" w:rsidR="00FD19BF" w:rsidRPr="009A3F28" w:rsidRDefault="00D26F54">
            <w:pPr>
              <w:widowControl w:val="0"/>
              <w:jc w:val="center"/>
              <w:rPr>
                <w:rFonts w:ascii="Charter" w:eastAsia="Calibri" w:hAnsi="Charter"/>
                <w:b/>
                <w:sz w:val="22"/>
                <w:lang w:val="en-US" w:eastAsia="en-US"/>
              </w:rPr>
            </w:pPr>
            <w:r w:rsidRPr="009A3F28">
              <w:rPr>
                <w:rFonts w:ascii="Charter" w:eastAsia="Calibri" w:hAnsi="Charter"/>
                <w:b/>
                <w:sz w:val="22"/>
                <w:lang w:val="en-US" w:eastAsia="en-US"/>
              </w:rPr>
              <w:t xml:space="preserve">Agreement on </w:t>
            </w:r>
          </w:p>
          <w:p w14:paraId="36FDDA54" w14:textId="77777777" w:rsidR="00FD19BF" w:rsidRPr="009A3F28" w:rsidRDefault="00FD19BF">
            <w:pPr>
              <w:widowControl w:val="0"/>
              <w:jc w:val="center"/>
              <w:rPr>
                <w:rFonts w:ascii="Charter" w:eastAsia="Calibri" w:hAnsi="Charter"/>
                <w:b/>
                <w:sz w:val="22"/>
                <w:lang w:val="en-US" w:eastAsia="en-US"/>
              </w:rPr>
            </w:pPr>
          </w:p>
          <w:p w14:paraId="36FDDA55" w14:textId="77777777" w:rsidR="00FD19BF" w:rsidRPr="009A3F28" w:rsidRDefault="00D26F54">
            <w:pPr>
              <w:widowControl w:val="0"/>
              <w:jc w:val="center"/>
              <w:rPr>
                <w:rFonts w:ascii="Charter" w:eastAsia="Calibri" w:hAnsi="Charter"/>
                <w:b/>
                <w:sz w:val="22"/>
                <w:lang w:val="en-US" w:eastAsia="en-US"/>
              </w:rPr>
            </w:pPr>
            <w:r w:rsidRPr="009A3F28">
              <w:rPr>
                <w:rFonts w:ascii="Charter" w:eastAsia="Calibri" w:hAnsi="Charter"/>
                <w:b/>
                <w:sz w:val="22"/>
                <w:lang w:val="en-US" w:eastAsia="en-US"/>
              </w:rPr>
              <w:t xml:space="preserve">Dual Doctorate Degree Program </w:t>
            </w:r>
          </w:p>
          <w:p w14:paraId="36FDDA56" w14:textId="77777777" w:rsidR="00FD19BF" w:rsidRPr="009A3F28" w:rsidRDefault="00FD19BF">
            <w:pPr>
              <w:widowControl w:val="0"/>
              <w:rPr>
                <w:rFonts w:ascii="Charter" w:eastAsia="Calibri" w:hAnsi="Charter"/>
                <w:b/>
                <w:sz w:val="22"/>
                <w:lang w:val="en-US" w:eastAsia="en-US"/>
              </w:rPr>
            </w:pPr>
          </w:p>
          <w:p w14:paraId="36FDDA58" w14:textId="380AA898" w:rsidR="00FD19BF" w:rsidRPr="009A3F28" w:rsidRDefault="00D26F54">
            <w:pPr>
              <w:widowControl w:val="0"/>
              <w:rPr>
                <w:rFonts w:ascii="Charter" w:hAnsi="Charter"/>
                <w:b/>
                <w:spacing w:val="2"/>
                <w:sz w:val="16"/>
                <w:szCs w:val="16"/>
                <w:lang w:val="en-US" w:eastAsia="fr-FR"/>
              </w:rPr>
            </w:pPr>
            <w:r w:rsidRPr="009A3F28">
              <w:rPr>
                <w:rFonts w:ascii="Charter" w:eastAsia="Calibri" w:hAnsi="Charter"/>
                <w:b/>
                <w:sz w:val="16"/>
                <w:szCs w:val="16"/>
                <w:lang w:val="en-US" w:eastAsia="en-US"/>
              </w:rPr>
              <w:t>Between</w:t>
            </w:r>
            <w:r w:rsidRPr="009A3F28">
              <w:rPr>
                <w:rFonts w:ascii="Charter" w:hAnsi="Charter"/>
                <w:b/>
                <w:spacing w:val="2"/>
                <w:sz w:val="16"/>
                <w:szCs w:val="16"/>
                <w:lang w:val="en-US" w:eastAsia="fr-FR"/>
              </w:rPr>
              <w:t xml:space="preserve">TECHNISCHE UNIVERSITÄT </w:t>
            </w:r>
          </w:p>
          <w:p w14:paraId="36FDDA59" w14:textId="77777777" w:rsidR="00FD19BF" w:rsidRPr="009A3F28" w:rsidRDefault="00D26F54">
            <w:pPr>
              <w:widowControl w:val="0"/>
              <w:rPr>
                <w:rFonts w:ascii="Charter" w:hAnsi="Charter"/>
                <w:b/>
                <w:spacing w:val="2"/>
                <w:sz w:val="16"/>
                <w:szCs w:val="16"/>
                <w:lang w:val="en-US" w:eastAsia="fr-FR"/>
              </w:rPr>
            </w:pPr>
            <w:r w:rsidRPr="009A3F28">
              <w:rPr>
                <w:rFonts w:ascii="Charter" w:hAnsi="Charter"/>
                <w:b/>
                <w:spacing w:val="2"/>
                <w:sz w:val="16"/>
                <w:szCs w:val="16"/>
                <w:lang w:val="en-US" w:eastAsia="fr-FR"/>
              </w:rPr>
              <w:t>DARMSTADT (TUD)</w:t>
            </w:r>
          </w:p>
          <w:p w14:paraId="36FDDA5A" w14:textId="77777777" w:rsidR="00FD19BF" w:rsidRPr="009A3F28" w:rsidRDefault="00D26F54">
            <w:pPr>
              <w:widowControl w:val="0"/>
              <w:rPr>
                <w:rFonts w:ascii="Charter" w:eastAsia="Calibri" w:hAnsi="Charter"/>
                <w:sz w:val="16"/>
                <w:szCs w:val="16"/>
                <w:lang w:val="en-US" w:eastAsia="en-US"/>
              </w:rPr>
            </w:pPr>
            <w:r w:rsidRPr="009A3F28">
              <w:rPr>
                <w:rFonts w:ascii="Charter" w:eastAsia="Calibri" w:hAnsi="Charter"/>
                <w:sz w:val="16"/>
                <w:szCs w:val="16"/>
                <w:lang w:val="en-US" w:eastAsia="en-US"/>
              </w:rPr>
              <w:t>Karolinenplatz 5</w:t>
            </w:r>
          </w:p>
          <w:p w14:paraId="36FDDA5B" w14:textId="77777777" w:rsidR="00FD19BF" w:rsidRPr="009A3F28" w:rsidRDefault="00D26F54">
            <w:pPr>
              <w:widowControl w:val="0"/>
              <w:rPr>
                <w:rFonts w:ascii="Charter" w:eastAsia="Calibri" w:hAnsi="Charter"/>
                <w:b/>
                <w:sz w:val="16"/>
                <w:szCs w:val="16"/>
                <w:lang w:val="en-US" w:eastAsia="en-US"/>
              </w:rPr>
            </w:pPr>
            <w:r w:rsidRPr="009A3F28">
              <w:rPr>
                <w:rFonts w:ascii="Charter" w:eastAsia="Calibri" w:hAnsi="Charter"/>
                <w:sz w:val="16"/>
                <w:szCs w:val="16"/>
                <w:lang w:val="en-US" w:eastAsia="en-US"/>
              </w:rPr>
              <w:t>64285 Darmstadt</w:t>
            </w:r>
          </w:p>
          <w:p w14:paraId="36FDDA5C" w14:textId="77777777" w:rsidR="00FD19BF" w:rsidRPr="009A3F28" w:rsidRDefault="00D26F54">
            <w:pPr>
              <w:widowControl w:val="0"/>
              <w:rPr>
                <w:rFonts w:ascii="Charter" w:eastAsia="Calibri" w:hAnsi="Charter"/>
                <w:sz w:val="16"/>
                <w:szCs w:val="16"/>
                <w:lang w:val="en-US" w:eastAsia="en-US"/>
              </w:rPr>
            </w:pPr>
            <w:r w:rsidRPr="009A3F28">
              <w:rPr>
                <w:rFonts w:ascii="Charter" w:eastAsia="Calibri" w:hAnsi="Charter"/>
                <w:sz w:val="16"/>
                <w:szCs w:val="16"/>
                <w:lang w:val="en-US" w:eastAsia="en-US"/>
              </w:rPr>
              <w:t xml:space="preserve">Represented by its President, </w:t>
            </w:r>
          </w:p>
          <w:p w14:paraId="36FDDA5D"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Prof. Dr. Tanja Brühl</w:t>
            </w:r>
          </w:p>
          <w:p w14:paraId="36FDDA5E" w14:textId="77777777" w:rsidR="00FD19BF" w:rsidRPr="009A3F28" w:rsidRDefault="00FD19BF">
            <w:pPr>
              <w:widowControl w:val="0"/>
              <w:rPr>
                <w:rFonts w:ascii="Charter" w:eastAsia="Calibri" w:hAnsi="Charter"/>
                <w:b/>
                <w:sz w:val="16"/>
                <w:szCs w:val="16"/>
                <w:lang w:val="it-IT" w:eastAsia="en-US"/>
              </w:rPr>
            </w:pPr>
          </w:p>
          <w:p w14:paraId="36FDDA5F" w14:textId="77777777" w:rsidR="00FD19BF" w:rsidRPr="009A3F28" w:rsidRDefault="00FD19BF">
            <w:pPr>
              <w:widowControl w:val="0"/>
              <w:rPr>
                <w:rFonts w:ascii="Charter" w:eastAsia="Calibri" w:hAnsi="Charter"/>
                <w:b/>
                <w:sz w:val="16"/>
                <w:szCs w:val="16"/>
                <w:lang w:val="it-IT" w:eastAsia="en-US"/>
              </w:rPr>
            </w:pPr>
          </w:p>
          <w:p w14:paraId="36FDDA60" w14:textId="77777777" w:rsidR="00FD19BF" w:rsidRPr="009A3F28" w:rsidRDefault="00D26F54">
            <w:pPr>
              <w:widowControl w:val="0"/>
              <w:rPr>
                <w:rFonts w:ascii="Charter" w:eastAsia="Calibri" w:hAnsi="Charter"/>
                <w:b/>
                <w:sz w:val="16"/>
                <w:szCs w:val="16"/>
                <w:lang w:val="it-IT" w:eastAsia="en-US"/>
              </w:rPr>
            </w:pPr>
            <w:r w:rsidRPr="009A3F28">
              <w:rPr>
                <w:rFonts w:ascii="Charter" w:eastAsia="Calibri" w:hAnsi="Charter"/>
                <w:b/>
                <w:sz w:val="16"/>
                <w:szCs w:val="16"/>
                <w:lang w:val="it-IT" w:eastAsia="en-US"/>
              </w:rPr>
              <w:t>and</w:t>
            </w:r>
          </w:p>
          <w:p w14:paraId="36FDDA61" w14:textId="77777777" w:rsidR="00FD19BF" w:rsidRPr="009A3F28" w:rsidRDefault="00D26F54">
            <w:pPr>
              <w:widowControl w:val="0"/>
              <w:rPr>
                <w:rFonts w:ascii="Charter" w:eastAsia="Calibri" w:hAnsi="Charter"/>
                <w:b/>
                <w:sz w:val="16"/>
                <w:szCs w:val="16"/>
                <w:lang w:val="fr-FR" w:eastAsia="en-US"/>
              </w:rPr>
            </w:pPr>
            <w:r w:rsidRPr="009A3F28">
              <w:rPr>
                <w:rFonts w:ascii="Charter" w:eastAsia="Calibri" w:hAnsi="Charter"/>
                <w:b/>
                <w:sz w:val="16"/>
                <w:szCs w:val="16"/>
                <w:lang w:val="fr-FR" w:eastAsia="en-US"/>
              </w:rPr>
              <w:t>POLITECNICO DI MILANO (POLIMI)</w:t>
            </w:r>
          </w:p>
          <w:p w14:paraId="36FDDA62"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sz w:val="16"/>
                <w:szCs w:val="16"/>
                <w:lang w:val="fr-FR" w:eastAsia="en-US"/>
              </w:rPr>
              <w:t>Piazza Leonardo da Vinci 32</w:t>
            </w:r>
          </w:p>
          <w:p w14:paraId="36FDDA63" w14:textId="77777777" w:rsidR="00FD19BF" w:rsidRPr="009A3F28" w:rsidRDefault="00D26F54">
            <w:pPr>
              <w:widowControl w:val="0"/>
              <w:rPr>
                <w:rFonts w:ascii="Charter" w:eastAsia="Calibri" w:hAnsi="Charter"/>
                <w:sz w:val="16"/>
                <w:szCs w:val="16"/>
                <w:lang w:val="it-IT" w:eastAsia="en-US"/>
              </w:rPr>
            </w:pPr>
            <w:r w:rsidRPr="009A3F28">
              <w:rPr>
                <w:rFonts w:ascii="Charter" w:eastAsia="Calibri" w:hAnsi="Charter"/>
                <w:sz w:val="16"/>
                <w:szCs w:val="16"/>
                <w:lang w:val="it-IT" w:eastAsia="en-US"/>
              </w:rPr>
              <w:t xml:space="preserve">20133 Milano, Italy </w:t>
            </w:r>
          </w:p>
          <w:p w14:paraId="36FDDA64" w14:textId="77777777" w:rsidR="00FD19BF" w:rsidRPr="009A3F28" w:rsidRDefault="00D26F54">
            <w:pPr>
              <w:widowControl w:val="0"/>
              <w:rPr>
                <w:rFonts w:ascii="Charter" w:hAnsi="Charter"/>
                <w:sz w:val="16"/>
                <w:szCs w:val="16"/>
              </w:rPr>
            </w:pPr>
            <w:r w:rsidRPr="009A3F28">
              <w:rPr>
                <w:rFonts w:ascii="Charter" w:hAnsi="Charter"/>
                <w:sz w:val="16"/>
                <w:szCs w:val="16"/>
              </w:rPr>
              <w:t>Represented by ist Rector,</w:t>
            </w:r>
          </w:p>
          <w:p w14:paraId="36FDDA65" w14:textId="77777777" w:rsidR="00FD19BF" w:rsidRPr="009A3F28" w:rsidRDefault="00D26F54">
            <w:pPr>
              <w:widowControl w:val="0"/>
              <w:rPr>
                <w:rFonts w:ascii="Charter" w:eastAsia="Calibri" w:hAnsi="Charter"/>
                <w:sz w:val="16"/>
                <w:szCs w:val="16"/>
                <w:lang w:val="fr-FR" w:eastAsia="en-US"/>
              </w:rPr>
            </w:pPr>
            <w:r w:rsidRPr="009A3F28">
              <w:rPr>
                <w:rFonts w:ascii="Charter" w:eastAsia="Calibri" w:hAnsi="Charter"/>
                <w:iCs/>
                <w:sz w:val="16"/>
                <w:szCs w:val="16"/>
                <w:lang w:val="en-GB" w:eastAsia="en-US"/>
              </w:rPr>
              <w:t>Prof. Donatella Sciuto</w:t>
            </w:r>
          </w:p>
          <w:p w14:paraId="36FDDA67" w14:textId="77777777" w:rsidR="00FD19BF" w:rsidRPr="009A3F28" w:rsidRDefault="00FD19BF">
            <w:pPr>
              <w:widowControl w:val="0"/>
              <w:rPr>
                <w:rFonts w:ascii="Charter" w:eastAsia="Calibri" w:hAnsi="Charter"/>
                <w:sz w:val="16"/>
                <w:szCs w:val="16"/>
                <w:lang w:val="en-US" w:eastAsia="en-US"/>
              </w:rPr>
            </w:pPr>
          </w:p>
          <w:p w14:paraId="36FDDA68" w14:textId="77777777" w:rsidR="00FD19BF" w:rsidRPr="009A3F28" w:rsidRDefault="00FD19BF">
            <w:pPr>
              <w:rPr>
                <w:lang w:val="en-US"/>
              </w:rPr>
            </w:pPr>
          </w:p>
          <w:p w14:paraId="36FDDA69" w14:textId="77777777" w:rsidR="00FD19BF" w:rsidRPr="009A3F28" w:rsidRDefault="00FD19BF">
            <w:pPr>
              <w:rPr>
                <w:lang w:val="en-US"/>
              </w:rPr>
            </w:pPr>
          </w:p>
        </w:tc>
      </w:tr>
      <w:tr w:rsidR="009A3F28" w:rsidRPr="009A3F28" w14:paraId="36FDDA7B" w14:textId="77777777">
        <w:tc>
          <w:tcPr>
            <w:tcW w:w="4554" w:type="dxa"/>
            <w:shd w:val="clear" w:color="auto" w:fill="auto"/>
          </w:tcPr>
          <w:p w14:paraId="36FDDA6B" w14:textId="77777777" w:rsidR="00FD19BF" w:rsidRPr="009A3F28" w:rsidRDefault="00D26F54" w:rsidP="00462218">
            <w:pPr>
              <w:widowControl w:val="0"/>
              <w:numPr>
                <w:ilvl w:val="0"/>
                <w:numId w:val="3"/>
              </w:numPr>
              <w:jc w:val="both"/>
              <w:rPr>
                <w:rFonts w:ascii="Charter" w:hAnsi="Charter"/>
                <w:b/>
                <w:sz w:val="22"/>
              </w:rPr>
            </w:pPr>
            <w:r w:rsidRPr="009A3F28">
              <w:rPr>
                <w:rFonts w:ascii="Charter" w:hAnsi="Charter"/>
                <w:b/>
                <w:sz w:val="22"/>
              </w:rPr>
              <w:t>Allgemeine Bestimmungen</w:t>
            </w:r>
          </w:p>
          <w:p w14:paraId="36FDDA6C" w14:textId="77777777" w:rsidR="00FD19BF" w:rsidRPr="009A3F28" w:rsidRDefault="00D26F54">
            <w:pPr>
              <w:widowControl w:val="0"/>
              <w:jc w:val="both"/>
              <w:rPr>
                <w:rFonts w:ascii="Charter" w:hAnsi="Charter"/>
                <w:sz w:val="22"/>
              </w:rPr>
            </w:pPr>
            <w:r w:rsidRPr="009A3F28">
              <w:rPr>
                <w:rFonts w:ascii="Charter" w:hAnsi="Charter"/>
                <w:sz w:val="22"/>
              </w:rPr>
              <w:t xml:space="preserve">Unter einem Doppel-Promotions-Programm versteht man ein Programm zur Promotion in gemeinsamer Betreuung </w:t>
            </w:r>
          </w:p>
          <w:p w14:paraId="36FDDA6D" w14:textId="77777777" w:rsidR="00FD19BF" w:rsidRPr="009A3F28" w:rsidRDefault="00D26F54" w:rsidP="00462218">
            <w:pPr>
              <w:widowControl w:val="0"/>
              <w:numPr>
                <w:ilvl w:val="0"/>
                <w:numId w:val="2"/>
              </w:numPr>
              <w:rPr>
                <w:rFonts w:ascii="Charter" w:eastAsia="Calibri" w:hAnsi="Charter"/>
                <w:sz w:val="22"/>
                <w:lang w:eastAsia="en-US"/>
              </w:rPr>
            </w:pPr>
            <w:r w:rsidRPr="009A3F28">
              <w:rPr>
                <w:rFonts w:ascii="Charter" w:hAnsi="Charter"/>
                <w:sz w:val="22"/>
              </w:rPr>
              <w:t>bei dem</w:t>
            </w:r>
            <w:r w:rsidRPr="009A3F28">
              <w:rPr>
                <w:rFonts w:ascii="Charter" w:eastAsia="Calibri" w:hAnsi="Charter"/>
                <w:sz w:val="22"/>
                <w:lang w:eastAsia="en-US"/>
              </w:rPr>
              <w:t xml:space="preserve"> die Dissertation von beiden Institutionen betreut wird, </w:t>
            </w:r>
          </w:p>
          <w:p w14:paraId="36FDDA6E" w14:textId="77777777" w:rsidR="00FD19BF" w:rsidRPr="009A3F28" w:rsidRDefault="00D26F54" w:rsidP="00462218">
            <w:pPr>
              <w:widowControl w:val="0"/>
              <w:numPr>
                <w:ilvl w:val="0"/>
                <w:numId w:val="2"/>
              </w:numPr>
              <w:rPr>
                <w:rFonts w:ascii="Charter" w:eastAsia="Calibri" w:hAnsi="Charter"/>
                <w:sz w:val="22"/>
                <w:lang w:eastAsia="en-US"/>
              </w:rPr>
            </w:pPr>
            <w:r w:rsidRPr="009A3F28">
              <w:rPr>
                <w:rFonts w:ascii="Charter" w:hAnsi="Charter"/>
                <w:sz w:val="22"/>
              </w:rPr>
              <w:t>bei dem</w:t>
            </w:r>
            <w:r w:rsidRPr="009A3F28">
              <w:rPr>
                <w:rFonts w:ascii="Charter" w:eastAsia="Calibri" w:hAnsi="Charter"/>
                <w:sz w:val="22"/>
                <w:lang w:eastAsia="en-US"/>
              </w:rPr>
              <w:t xml:space="preserve"> das Programm den Erwerb eines einzigen Abschlusses ermöglicht, welcher von beiden Institutionen anerkannt wird</w:t>
            </w:r>
          </w:p>
          <w:p w14:paraId="36FDDA6F" w14:textId="77777777" w:rsidR="00FD19BF" w:rsidRPr="009A3F28" w:rsidRDefault="00D26F54" w:rsidP="00462218">
            <w:pPr>
              <w:widowControl w:val="0"/>
              <w:numPr>
                <w:ilvl w:val="0"/>
                <w:numId w:val="2"/>
              </w:numPr>
              <w:rPr>
                <w:rFonts w:ascii="Charter" w:eastAsia="Calibri" w:hAnsi="Charter"/>
                <w:sz w:val="22"/>
                <w:lang w:eastAsia="en-US"/>
              </w:rPr>
            </w:pPr>
            <w:r w:rsidRPr="009A3F28">
              <w:rPr>
                <w:rFonts w:ascii="Charter" w:eastAsia="Calibri" w:hAnsi="Charter"/>
                <w:sz w:val="22"/>
                <w:lang w:eastAsia="en-US"/>
              </w:rPr>
              <w:t>welches von den Gesetzen beider Länder geregelt wird, so</w:t>
            </w:r>
          </w:p>
          <w:p w14:paraId="36FDDA70" w14:textId="2DB31E15" w:rsidR="00FD19BF" w:rsidRPr="009A3F28" w:rsidRDefault="00D26F54">
            <w:pPr>
              <w:ind w:left="356"/>
              <w:rPr>
                <w:rFonts w:ascii="Charter" w:eastAsia="Calibri" w:hAnsi="Charter"/>
                <w:sz w:val="22"/>
                <w:lang w:eastAsia="en-US"/>
              </w:rPr>
            </w:pPr>
            <w:r w:rsidRPr="009A3F28">
              <w:rPr>
                <w:rFonts w:ascii="Charter" w:eastAsia="Calibri" w:hAnsi="Charter"/>
                <w:sz w:val="22"/>
                <w:lang w:eastAsia="en-US"/>
              </w:rPr>
              <w:t xml:space="preserve">Für </w:t>
            </w:r>
            <w:r w:rsidRPr="009A3F28">
              <w:rPr>
                <w:rFonts w:ascii="Charter" w:eastAsia="Calibri" w:hAnsi="Charter"/>
                <w:sz w:val="22"/>
                <w:lang w:val="fr-FR" w:eastAsia="en-US"/>
              </w:rPr>
              <w:t xml:space="preserve">Politecnico di Milano: </w:t>
            </w:r>
            <w:r w:rsidR="008E28AD" w:rsidRPr="009A3F28">
              <w:rPr>
                <w:rFonts w:ascii="Charter" w:eastAsia="Calibri" w:hAnsi="Charter"/>
                <w:sz w:val="22"/>
                <w:lang w:val="en-US" w:eastAsia="en-US"/>
              </w:rPr>
              <w:t>Ministerieller Erlass Nr.</w:t>
            </w:r>
            <w:r w:rsidRPr="009A3F28">
              <w:rPr>
                <w:rFonts w:ascii="Charter" w:eastAsia="Calibri" w:hAnsi="Charter"/>
                <w:sz w:val="22"/>
                <w:lang w:val="en-US" w:eastAsia="en-US"/>
              </w:rPr>
              <w:t xml:space="preserve"> 45 of 08.02.2013;</w:t>
            </w:r>
            <w:r w:rsidRPr="009A3F28">
              <w:rPr>
                <w:rFonts w:ascii="Charter" w:eastAsia="Calibri" w:hAnsi="Charter"/>
                <w:sz w:val="22"/>
                <w:lang w:val="en-GB" w:eastAsia="en-US"/>
              </w:rPr>
              <w:t xml:space="preserve"> </w:t>
            </w:r>
            <w:r w:rsidR="008E28AD" w:rsidRPr="009A3F28">
              <w:rPr>
                <w:rFonts w:ascii="Charter" w:eastAsia="Calibri" w:hAnsi="Charter"/>
                <w:sz w:val="22"/>
                <w:lang w:val="en-GB" w:eastAsia="en-US"/>
              </w:rPr>
              <w:t>Regularien für das Promovierendenprogramm</w:t>
            </w:r>
            <w:r w:rsidRPr="009A3F28">
              <w:rPr>
                <w:rFonts w:ascii="Charter" w:eastAsia="Calibri" w:hAnsi="Charter"/>
                <w:sz w:val="22"/>
                <w:lang w:val="en-GB" w:eastAsia="en-US"/>
              </w:rPr>
              <w:t xml:space="preserve"> </w:t>
            </w:r>
            <w:r w:rsidR="008E28AD" w:rsidRPr="009A3F28">
              <w:rPr>
                <w:rFonts w:ascii="Charter" w:eastAsia="Calibri" w:hAnsi="Charter"/>
                <w:sz w:val="22"/>
                <w:lang w:val="en-GB" w:eastAsia="en-US"/>
              </w:rPr>
              <w:t>der</w:t>
            </w:r>
            <w:r w:rsidRPr="009A3F28">
              <w:rPr>
                <w:rFonts w:ascii="Charter" w:eastAsia="Calibri" w:hAnsi="Charter"/>
                <w:sz w:val="22"/>
                <w:lang w:val="en-GB" w:eastAsia="en-US"/>
              </w:rPr>
              <w:t xml:space="preserve"> Politecnico di Milano</w:t>
            </w:r>
          </w:p>
          <w:p w14:paraId="36FDDA71" w14:textId="77777777" w:rsidR="00FD19BF" w:rsidRPr="009A3F28" w:rsidRDefault="00D26F54" w:rsidP="00462218">
            <w:pPr>
              <w:numPr>
                <w:ilvl w:val="0"/>
                <w:numId w:val="5"/>
              </w:numPr>
              <w:rPr>
                <w:rFonts w:ascii="Charter" w:eastAsia="Calibri" w:hAnsi="Charter"/>
                <w:sz w:val="22"/>
                <w:lang w:eastAsia="en-US"/>
              </w:rPr>
            </w:pPr>
            <w:r w:rsidRPr="009A3F28">
              <w:rPr>
                <w:rFonts w:ascii="Charter" w:eastAsia="Calibri" w:hAnsi="Charter"/>
                <w:sz w:val="22"/>
                <w:lang w:eastAsia="en-US"/>
              </w:rPr>
              <w:t>Für Deutschland: Empfehlungen der HRK zu grenzüberschreitenden Promotionsverfahren vom Oktober 2005.</w:t>
            </w:r>
          </w:p>
          <w:p w14:paraId="36FDDA72" w14:textId="77777777" w:rsidR="00FD19BF" w:rsidRPr="009A3F28" w:rsidRDefault="00FD19BF"/>
        </w:tc>
        <w:tc>
          <w:tcPr>
            <w:tcW w:w="4517" w:type="dxa"/>
            <w:shd w:val="clear" w:color="auto" w:fill="auto"/>
          </w:tcPr>
          <w:p w14:paraId="36FDDA73" w14:textId="77777777" w:rsidR="00FD19BF" w:rsidRPr="009A3F28" w:rsidRDefault="00D26F54" w:rsidP="00462218">
            <w:pPr>
              <w:widowControl w:val="0"/>
              <w:numPr>
                <w:ilvl w:val="0"/>
                <w:numId w:val="1"/>
              </w:numPr>
              <w:tabs>
                <w:tab w:val="left" w:pos="792"/>
              </w:tabs>
              <w:ind w:hanging="108"/>
              <w:rPr>
                <w:rFonts w:ascii="Charter" w:eastAsia="Calibri" w:hAnsi="Charter"/>
                <w:b/>
                <w:sz w:val="22"/>
                <w:lang w:val="en-US" w:eastAsia="en-US"/>
              </w:rPr>
            </w:pPr>
            <w:r w:rsidRPr="009A3F28">
              <w:rPr>
                <w:rFonts w:ascii="Charter" w:eastAsia="Calibri" w:hAnsi="Charter"/>
                <w:b/>
                <w:sz w:val="22"/>
                <w:lang w:val="en-US" w:eastAsia="en-US"/>
              </w:rPr>
              <w:t>General terms</w:t>
            </w:r>
          </w:p>
          <w:p w14:paraId="36FDDA74" w14:textId="77777777" w:rsidR="00FD19BF" w:rsidRPr="009A3F28" w:rsidRDefault="00D26F54">
            <w:pPr>
              <w:widowControl w:val="0"/>
              <w:rPr>
                <w:rFonts w:ascii="Charter" w:hAnsi="Charter"/>
                <w:sz w:val="22"/>
                <w:lang w:val="en-GB"/>
              </w:rPr>
            </w:pPr>
            <w:r w:rsidRPr="009A3F28">
              <w:rPr>
                <w:rFonts w:ascii="Charter" w:hAnsi="Charter"/>
                <w:sz w:val="22"/>
                <w:lang w:val="en-GB"/>
              </w:rPr>
              <w:t xml:space="preserve">A dual doctorate degree program is understood to be one program towards a doctorate degree with shared advisory roles and </w:t>
            </w:r>
          </w:p>
          <w:p w14:paraId="36FDDA75" w14:textId="77777777" w:rsidR="00FD19BF" w:rsidRPr="009A3F28" w:rsidRDefault="00D26F54" w:rsidP="00462218">
            <w:pPr>
              <w:widowControl w:val="0"/>
              <w:numPr>
                <w:ilvl w:val="0"/>
                <w:numId w:val="2"/>
              </w:numPr>
              <w:rPr>
                <w:rFonts w:ascii="Charter" w:hAnsi="Charter"/>
                <w:sz w:val="22"/>
                <w:lang w:val="en-GB"/>
              </w:rPr>
            </w:pPr>
            <w:r w:rsidRPr="009A3F28">
              <w:rPr>
                <w:rFonts w:ascii="Charter" w:hAnsi="Charter"/>
                <w:sz w:val="22"/>
                <w:lang w:val="en-GB"/>
              </w:rPr>
              <w:t>In which the dissertation is supervised by two advisors, one at each institution,</w:t>
            </w:r>
          </w:p>
          <w:p w14:paraId="36FDDA76" w14:textId="77777777" w:rsidR="00FD19BF" w:rsidRPr="009A3F28" w:rsidRDefault="00D26F54" w:rsidP="00462218">
            <w:pPr>
              <w:widowControl w:val="0"/>
              <w:numPr>
                <w:ilvl w:val="0"/>
                <w:numId w:val="2"/>
              </w:numPr>
              <w:rPr>
                <w:rFonts w:ascii="Charter" w:hAnsi="Charter"/>
                <w:sz w:val="22"/>
                <w:lang w:val="en-GB"/>
              </w:rPr>
            </w:pPr>
            <w:r w:rsidRPr="009A3F28">
              <w:rPr>
                <w:rFonts w:ascii="Charter" w:hAnsi="Charter"/>
                <w:sz w:val="22"/>
                <w:lang w:val="en-GB"/>
              </w:rPr>
              <w:t>In which those who complete this program will earn a single degree recognized by  both institutions</w:t>
            </w:r>
          </w:p>
          <w:p w14:paraId="36FDDA77" w14:textId="77777777" w:rsidR="00FD19BF" w:rsidRPr="009A3F28" w:rsidRDefault="00D26F54" w:rsidP="00462218">
            <w:pPr>
              <w:widowControl w:val="0"/>
              <w:numPr>
                <w:ilvl w:val="0"/>
                <w:numId w:val="2"/>
              </w:numPr>
              <w:rPr>
                <w:rFonts w:ascii="Charter" w:hAnsi="Charter"/>
                <w:sz w:val="22"/>
                <w:lang w:val="en-GB"/>
              </w:rPr>
            </w:pPr>
            <w:r w:rsidRPr="009A3F28">
              <w:rPr>
                <w:rFonts w:ascii="Charter" w:hAnsi="Charter"/>
                <w:sz w:val="22"/>
                <w:lang w:val="en-GB"/>
              </w:rPr>
              <w:t>which is subject to the laws of both countries, so for:</w:t>
            </w:r>
          </w:p>
          <w:p w14:paraId="36FDDA78" w14:textId="4A5710DC" w:rsidR="00FD19BF" w:rsidRPr="009A3F28" w:rsidRDefault="00D26F54" w:rsidP="00462218">
            <w:pPr>
              <w:widowControl w:val="0"/>
              <w:numPr>
                <w:ilvl w:val="0"/>
                <w:numId w:val="2"/>
              </w:numPr>
              <w:rPr>
                <w:rFonts w:ascii="Charter" w:eastAsia="Calibri" w:hAnsi="Charter"/>
                <w:sz w:val="22"/>
                <w:lang w:val="fr-FR" w:eastAsia="en-US"/>
              </w:rPr>
            </w:pPr>
            <w:r w:rsidRPr="009A3F28">
              <w:rPr>
                <w:rFonts w:ascii="Charter" w:eastAsia="Calibri" w:hAnsi="Charter"/>
                <w:sz w:val="22"/>
                <w:lang w:val="fr-FR" w:eastAsia="en-US"/>
              </w:rPr>
              <w:t xml:space="preserve">the Politecnico di Milano: </w:t>
            </w:r>
            <w:r w:rsidRPr="009A3F28">
              <w:rPr>
                <w:rFonts w:ascii="Charter" w:eastAsia="Calibri" w:hAnsi="Charter"/>
                <w:sz w:val="22"/>
                <w:lang w:val="en-US" w:eastAsia="en-US"/>
              </w:rPr>
              <w:t>Ministerial Decree no. 45 of 08.02.2013;</w:t>
            </w:r>
            <w:r w:rsidRPr="009A3F28">
              <w:rPr>
                <w:rFonts w:ascii="Charter" w:eastAsia="Calibri" w:hAnsi="Charter"/>
                <w:sz w:val="22"/>
                <w:lang w:val="en-GB" w:eastAsia="en-US"/>
              </w:rPr>
              <w:t xml:space="preserve"> Regulations on the Doctoral Research Program of the Politecnico di Milano</w:t>
            </w:r>
          </w:p>
          <w:p w14:paraId="36FDDA79" w14:textId="77777777" w:rsidR="00FD19BF" w:rsidRPr="009A3F28" w:rsidRDefault="00D26F54" w:rsidP="00462218">
            <w:pPr>
              <w:widowControl w:val="0"/>
              <w:numPr>
                <w:ilvl w:val="0"/>
                <w:numId w:val="2"/>
              </w:numPr>
              <w:rPr>
                <w:rFonts w:ascii="Charter" w:eastAsia="Calibri" w:hAnsi="Charter"/>
                <w:sz w:val="22"/>
                <w:lang w:val="en-GB" w:eastAsia="en-US"/>
              </w:rPr>
            </w:pPr>
            <w:r w:rsidRPr="009A3F28">
              <w:rPr>
                <w:rFonts w:ascii="Charter" w:hAnsi="Charter"/>
                <w:sz w:val="22"/>
                <w:lang w:val="en-GB"/>
              </w:rPr>
              <w:t>and for Germany: Recommendations of the HRK concerning transnational doctorate programs from October 2005.</w:t>
            </w:r>
          </w:p>
          <w:p w14:paraId="36FDDA7A" w14:textId="77777777" w:rsidR="00FD19BF" w:rsidRPr="009A3F28" w:rsidRDefault="00FD19BF">
            <w:pPr>
              <w:rPr>
                <w:lang w:val="en-GB"/>
              </w:rPr>
            </w:pPr>
          </w:p>
        </w:tc>
      </w:tr>
      <w:tr w:rsidR="009A3F28" w:rsidRPr="009A3F28" w14:paraId="36FDDA87" w14:textId="77777777">
        <w:tc>
          <w:tcPr>
            <w:tcW w:w="4554" w:type="dxa"/>
            <w:shd w:val="clear" w:color="auto" w:fill="auto"/>
          </w:tcPr>
          <w:p w14:paraId="36FDDA7C" w14:textId="77777777" w:rsidR="00FD19BF" w:rsidRPr="009A3F28" w:rsidRDefault="00D26F54" w:rsidP="00462218">
            <w:pPr>
              <w:widowControl w:val="0"/>
              <w:numPr>
                <w:ilvl w:val="2"/>
                <w:numId w:val="2"/>
              </w:numPr>
              <w:tabs>
                <w:tab w:val="left" w:pos="720"/>
              </w:tabs>
              <w:ind w:left="720"/>
              <w:jc w:val="both"/>
              <w:rPr>
                <w:rFonts w:ascii="Charter" w:hAnsi="Charter"/>
                <w:b/>
                <w:sz w:val="22"/>
              </w:rPr>
            </w:pPr>
            <w:r w:rsidRPr="009A3F28">
              <w:rPr>
                <w:rFonts w:ascii="Charter" w:hAnsi="Charter"/>
                <w:b/>
                <w:sz w:val="22"/>
              </w:rPr>
              <w:lastRenderedPageBreak/>
              <w:t>Aufnahme</w:t>
            </w:r>
          </w:p>
          <w:p w14:paraId="36FDDA7D" w14:textId="77777777" w:rsidR="00FD19BF" w:rsidRPr="009A3F28" w:rsidRDefault="00D26F54">
            <w:pPr>
              <w:widowControl w:val="0"/>
              <w:jc w:val="both"/>
              <w:rPr>
                <w:rFonts w:ascii="Charter" w:hAnsi="Charter"/>
                <w:sz w:val="22"/>
              </w:rPr>
            </w:pPr>
            <w:r w:rsidRPr="009A3F28">
              <w:rPr>
                <w:rFonts w:ascii="Charter" w:hAnsi="Charter"/>
                <w:sz w:val="22"/>
              </w:rPr>
              <w:t>Die Aufnahme in jedes der Promotionsprogramme verläuft über zwei eigenständige und unabhängige Auswahlverfahren, in Übereinstimmung mit den Bestimmungen der jeweiligen Institution und nach Absprache mit den beiden betroffenen wissenschaftlichen Betreuern (Art. 7).</w:t>
            </w:r>
          </w:p>
          <w:p w14:paraId="36FDDA7E" w14:textId="77777777" w:rsidR="00FD19BF" w:rsidRPr="009A3F28" w:rsidRDefault="00FD19BF">
            <w:pPr>
              <w:widowControl w:val="0"/>
              <w:jc w:val="both"/>
              <w:rPr>
                <w:rFonts w:ascii="Charter" w:hAnsi="Charter"/>
                <w:sz w:val="22"/>
              </w:rPr>
            </w:pPr>
          </w:p>
          <w:p w14:paraId="36FDDA7F" w14:textId="77777777" w:rsidR="00FD19BF" w:rsidRPr="009A3F28" w:rsidRDefault="00D26F54">
            <w:pPr>
              <w:widowControl w:val="0"/>
              <w:jc w:val="both"/>
              <w:rPr>
                <w:rFonts w:ascii="Charter" w:hAnsi="Charter"/>
                <w:sz w:val="22"/>
              </w:rPr>
            </w:pPr>
            <w:r w:rsidRPr="009A3F28">
              <w:rPr>
                <w:rFonts w:ascii="Charter" w:hAnsi="Charter"/>
                <w:sz w:val="22"/>
              </w:rPr>
              <w:t>Jede Institution informiert über die Aufnahme die Gegenseite mit.</w:t>
            </w:r>
          </w:p>
          <w:p w14:paraId="36FDDA80" w14:textId="77777777" w:rsidR="00FD19BF" w:rsidRPr="009A3F28" w:rsidRDefault="00FD19BF">
            <w:pPr>
              <w:widowControl w:val="0"/>
              <w:jc w:val="both"/>
              <w:rPr>
                <w:rFonts w:ascii="Charter" w:hAnsi="Charter"/>
                <w:sz w:val="22"/>
              </w:rPr>
            </w:pPr>
          </w:p>
          <w:p w14:paraId="36FDDA81" w14:textId="77777777" w:rsidR="00FD19BF" w:rsidRPr="009A3F28" w:rsidRDefault="00FD19BF"/>
        </w:tc>
        <w:tc>
          <w:tcPr>
            <w:tcW w:w="4517" w:type="dxa"/>
            <w:shd w:val="clear" w:color="auto" w:fill="auto"/>
          </w:tcPr>
          <w:p w14:paraId="36FDDA82"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eastAsia="en-US"/>
              </w:rPr>
              <w:t>Acceptance Process</w:t>
            </w:r>
          </w:p>
          <w:p w14:paraId="36FDDA83"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The acceptance into the doctorate programs is administered individually and independently by selection committees at each institution, in consensus with the regulations of the institution and after consultation with the two affected scientific advisors. (art.7)</w:t>
            </w:r>
          </w:p>
          <w:p w14:paraId="36FDDA84" w14:textId="77777777" w:rsidR="00FD19BF" w:rsidRPr="009A3F28" w:rsidRDefault="00FD19BF">
            <w:pPr>
              <w:widowControl w:val="0"/>
              <w:jc w:val="both"/>
              <w:rPr>
                <w:rFonts w:ascii="Charter" w:eastAsia="Calibri" w:hAnsi="Charter"/>
                <w:sz w:val="22"/>
                <w:lang w:val="en-GB" w:eastAsia="en-US"/>
              </w:rPr>
            </w:pPr>
          </w:p>
          <w:p w14:paraId="36FDDA85" w14:textId="77777777" w:rsidR="00FD19BF" w:rsidRPr="009A3F28" w:rsidRDefault="00FD19BF">
            <w:pPr>
              <w:widowControl w:val="0"/>
              <w:jc w:val="both"/>
              <w:rPr>
                <w:rFonts w:ascii="Charter" w:eastAsia="Calibri" w:hAnsi="Charter"/>
                <w:sz w:val="22"/>
                <w:lang w:val="en-GB" w:eastAsia="en-US"/>
              </w:rPr>
            </w:pPr>
          </w:p>
          <w:p w14:paraId="36FDDA86"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Each institution provides information to its partner about the acceptance process.</w:t>
            </w:r>
          </w:p>
        </w:tc>
      </w:tr>
      <w:tr w:rsidR="009A3F28" w:rsidRPr="009A3F28" w14:paraId="36FDDA8E" w14:textId="77777777">
        <w:tc>
          <w:tcPr>
            <w:tcW w:w="4554" w:type="dxa"/>
            <w:shd w:val="clear" w:color="auto" w:fill="auto"/>
          </w:tcPr>
          <w:p w14:paraId="36FDDA88"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t>Arbeitssprachen</w:t>
            </w:r>
          </w:p>
          <w:p w14:paraId="36FDDA89" w14:textId="77777777" w:rsidR="00FD19BF" w:rsidRPr="009A3F28" w:rsidRDefault="00D26F54">
            <w:pPr>
              <w:widowControl w:val="0"/>
              <w:jc w:val="both"/>
              <w:rPr>
                <w:rFonts w:ascii="Charter" w:hAnsi="Charter"/>
                <w:sz w:val="22"/>
              </w:rPr>
            </w:pPr>
            <w:r w:rsidRPr="009A3F28">
              <w:rPr>
                <w:rFonts w:ascii="Charter" w:hAnsi="Charter"/>
                <w:sz w:val="22"/>
              </w:rPr>
              <w:t>Der Kandidat soll über gute Kenntnisse der Sprache der Heimat- sowie der Gastinstitution oder mindestens einer der beiden und der englischen Sprache verfügen. In letzterem Fall verpflichtet sich der Kandidat, die von ihm noch nicht beherrschte Sprache in angemessener Zeit und ausreichendem Umfang zu erlernen. Zu diesem Zweck verpflichten sich die beiden Institutionen, dem Kandidaten Zugang zu spezifischen Sprachkursen zu ermöglichen.</w:t>
            </w:r>
          </w:p>
          <w:p w14:paraId="36FDDA8A" w14:textId="77777777" w:rsidR="00FD19BF" w:rsidRPr="009A3F28" w:rsidRDefault="00FD19BF">
            <w:pPr>
              <w:widowControl w:val="0"/>
              <w:jc w:val="both"/>
              <w:rPr>
                <w:rFonts w:ascii="Charter" w:hAnsi="Charter"/>
                <w:b/>
                <w:sz w:val="22"/>
              </w:rPr>
            </w:pPr>
          </w:p>
        </w:tc>
        <w:tc>
          <w:tcPr>
            <w:tcW w:w="4517" w:type="dxa"/>
            <w:shd w:val="clear" w:color="auto" w:fill="auto"/>
          </w:tcPr>
          <w:p w14:paraId="36FDDA8B" w14:textId="77777777" w:rsidR="00FD19BF" w:rsidRPr="009A3F28" w:rsidRDefault="00D26F54" w:rsidP="00462218">
            <w:pPr>
              <w:widowControl w:val="0"/>
              <w:numPr>
                <w:ilvl w:val="0"/>
                <w:numId w:val="1"/>
              </w:numPr>
              <w:ind w:hanging="108"/>
              <w:rPr>
                <w:rFonts w:ascii="Charter" w:hAnsi="Charter"/>
                <w:b/>
                <w:sz w:val="22"/>
              </w:rPr>
            </w:pPr>
            <w:r w:rsidRPr="009A3F28">
              <w:rPr>
                <w:rFonts w:ascii="Charter" w:hAnsi="Charter"/>
                <w:b/>
                <w:sz w:val="22"/>
              </w:rPr>
              <w:t>Work Language</w:t>
            </w:r>
          </w:p>
          <w:p w14:paraId="36FDDA8C" w14:textId="77777777" w:rsidR="00FD19BF" w:rsidRPr="009A3F28" w:rsidRDefault="00D26F54">
            <w:pPr>
              <w:widowControl w:val="0"/>
              <w:jc w:val="both"/>
              <w:rPr>
                <w:rFonts w:ascii="Charter" w:eastAsia="Calibri" w:hAnsi="Charter"/>
                <w:b/>
                <w:sz w:val="22"/>
                <w:lang w:val="en-US" w:eastAsia="en-US"/>
              </w:rPr>
            </w:pPr>
            <w:r w:rsidRPr="009A3F28">
              <w:rPr>
                <w:rFonts w:ascii="Charter" w:eastAsia="Calibri" w:hAnsi="Charter"/>
                <w:sz w:val="22"/>
                <w:lang w:val="en-US" w:eastAsia="en-US"/>
              </w:rPr>
              <w:t>The candidate should have a good command of the language of instruction at the home and host institution, or at least of one of each, and English.  If latter case the candidate is required to acquire a minimal fluency in the lacking language in a reasonable amount of time.  To this end, both institutions commit to give the candidate access to relevant language courses.</w:t>
            </w:r>
          </w:p>
          <w:p w14:paraId="36FDDA8D" w14:textId="77777777" w:rsidR="00FD19BF" w:rsidRPr="009A3F28" w:rsidRDefault="00FD19BF">
            <w:pPr>
              <w:widowControl w:val="0"/>
              <w:rPr>
                <w:rFonts w:ascii="Charter" w:eastAsia="Calibri" w:hAnsi="Charter"/>
                <w:b/>
                <w:sz w:val="22"/>
                <w:lang w:val="en-US" w:eastAsia="en-US"/>
              </w:rPr>
            </w:pPr>
          </w:p>
        </w:tc>
      </w:tr>
      <w:tr w:rsidR="009A3F28" w:rsidRPr="009A3F28" w14:paraId="36FDDA95" w14:textId="77777777">
        <w:tc>
          <w:tcPr>
            <w:tcW w:w="4554" w:type="dxa"/>
            <w:shd w:val="clear" w:color="auto" w:fill="auto"/>
          </w:tcPr>
          <w:p w14:paraId="36FDDA8F"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t>Studiendauer</w:t>
            </w:r>
          </w:p>
          <w:p w14:paraId="36FDDA90" w14:textId="77777777" w:rsidR="00FD19BF" w:rsidRPr="009A3F28" w:rsidRDefault="00D26F54">
            <w:pPr>
              <w:widowControl w:val="0"/>
              <w:jc w:val="both"/>
              <w:rPr>
                <w:rFonts w:ascii="Charter" w:hAnsi="Charter"/>
                <w:sz w:val="22"/>
              </w:rPr>
            </w:pPr>
            <w:r w:rsidRPr="009A3F28">
              <w:rPr>
                <w:rFonts w:ascii="Charter" w:hAnsi="Charter"/>
                <w:sz w:val="22"/>
              </w:rPr>
              <w:t>Die Dauer der Promotion richtet sich nach den Festlegungen des betroffenen Fachbereichs, beträgt jedoch mindestens drei Jahre ab dem Datum des Beginns des Doppel-Promotions-Programms, es sei denn außergewöhnliche, besondere und eindeutig motivierte Umstände rechtfertigen eine Verkürzung oder Verlängerung. Falls die im Doppel-Promotions-Programm spezifizierten Ziele nicht erreicht wurden, kann in Übereinstimmung mit den Bestimmungen der beiden Institutionen die Dauer verlängert werden.</w:t>
            </w:r>
          </w:p>
          <w:p w14:paraId="36FDDA91" w14:textId="77777777" w:rsidR="00FD19BF" w:rsidRPr="009A3F28" w:rsidRDefault="00FD19BF">
            <w:pPr>
              <w:widowControl w:val="0"/>
              <w:jc w:val="both"/>
              <w:rPr>
                <w:rFonts w:ascii="Charter" w:hAnsi="Charter"/>
                <w:b/>
                <w:sz w:val="22"/>
              </w:rPr>
            </w:pPr>
          </w:p>
        </w:tc>
        <w:tc>
          <w:tcPr>
            <w:tcW w:w="4517" w:type="dxa"/>
            <w:shd w:val="clear" w:color="auto" w:fill="auto"/>
          </w:tcPr>
          <w:p w14:paraId="36FDDA92"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eastAsia="en-US"/>
              </w:rPr>
              <w:t>Length of Study</w:t>
            </w:r>
          </w:p>
          <w:p w14:paraId="36FDDA93"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The duration of the doctoral program is determined by the requirements of the respective departments/schools, but is a minimum of three years from the date of the program start.  In the case of exceptional, outstanding  or distinctly motivated candidates,  this may, however, be shorter or longer. In the event the specified objectives of a dual doctorate degree program are not fulfilled in the determined time-frame, the length of dual program can be extended by mutual consent of the both institutions.</w:t>
            </w:r>
          </w:p>
          <w:p w14:paraId="36FDDA94" w14:textId="77777777" w:rsidR="00FD19BF" w:rsidRPr="009A3F28" w:rsidRDefault="00FD19BF">
            <w:pPr>
              <w:widowControl w:val="0"/>
              <w:rPr>
                <w:rFonts w:ascii="Charter" w:eastAsia="Calibri" w:hAnsi="Charter"/>
                <w:b/>
                <w:sz w:val="22"/>
                <w:lang w:val="en-US" w:eastAsia="en-US"/>
              </w:rPr>
            </w:pPr>
          </w:p>
        </w:tc>
      </w:tr>
      <w:tr w:rsidR="009A3F28" w:rsidRPr="009A3F28" w14:paraId="36FDDAA9" w14:textId="77777777">
        <w:tc>
          <w:tcPr>
            <w:tcW w:w="4554" w:type="dxa"/>
            <w:shd w:val="clear" w:color="auto" w:fill="auto"/>
          </w:tcPr>
          <w:p w14:paraId="36FDDA96"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t>Aufenthalt</w:t>
            </w:r>
          </w:p>
          <w:p w14:paraId="36FDDA97" w14:textId="77777777" w:rsidR="00FD19BF" w:rsidRPr="009A3F28" w:rsidRDefault="00D26F54">
            <w:pPr>
              <w:widowControl w:val="0"/>
              <w:jc w:val="both"/>
              <w:rPr>
                <w:rFonts w:ascii="Charter" w:hAnsi="Charter"/>
                <w:sz w:val="22"/>
              </w:rPr>
            </w:pPr>
            <w:r w:rsidRPr="009A3F28">
              <w:rPr>
                <w:rFonts w:ascii="Charter" w:hAnsi="Charter"/>
                <w:sz w:val="22"/>
              </w:rPr>
              <w:lastRenderedPageBreak/>
              <w:t>Die Forschungs- und Studienaktivitäten werden an beiden Institutionen in abwechselnden Zeitabschnitten durchgeführt. Die Dauer der an der jeweiligen Institution verbrachten Zeit sollte für beide annähernd gleich lang sein.</w:t>
            </w:r>
          </w:p>
          <w:p w14:paraId="36FDDA98" w14:textId="77777777" w:rsidR="00FD19BF" w:rsidRPr="009A3F28" w:rsidRDefault="00D26F54">
            <w:pPr>
              <w:widowControl w:val="0"/>
              <w:jc w:val="both"/>
              <w:rPr>
                <w:rFonts w:ascii="Charter" w:hAnsi="Charter"/>
                <w:sz w:val="22"/>
              </w:rPr>
            </w:pPr>
            <w:r w:rsidRPr="009A3F28">
              <w:rPr>
                <w:rFonts w:ascii="Charter" w:hAnsi="Charter"/>
                <w:sz w:val="22"/>
              </w:rPr>
              <w:t>Besuche an oder Aufenthalte in anderen Institutionen als der Gastgebenden können gestattet werden, falls dies für das Studium nützlich ist.</w:t>
            </w:r>
          </w:p>
          <w:p w14:paraId="36FDDA99" w14:textId="77777777" w:rsidR="00FD19BF" w:rsidRPr="009A3F28" w:rsidRDefault="00FD19BF">
            <w:pPr>
              <w:widowControl w:val="0"/>
              <w:jc w:val="both"/>
              <w:rPr>
                <w:rFonts w:ascii="Charter" w:hAnsi="Charter"/>
                <w:sz w:val="22"/>
              </w:rPr>
            </w:pPr>
          </w:p>
          <w:p w14:paraId="36FDDA9A" w14:textId="77777777" w:rsidR="00FD19BF" w:rsidRPr="009A3F28" w:rsidRDefault="00D26F54">
            <w:pPr>
              <w:widowControl w:val="0"/>
              <w:jc w:val="both"/>
              <w:rPr>
                <w:rFonts w:ascii="Charter" w:hAnsi="Charter"/>
                <w:sz w:val="22"/>
              </w:rPr>
            </w:pPr>
            <w:r w:rsidRPr="009A3F28">
              <w:rPr>
                <w:rFonts w:ascii="Charter" w:hAnsi="Charter"/>
                <w:sz w:val="22"/>
              </w:rPr>
              <w:t>Die Organisation dieser Besuche und Aufenthalte werden in gemeinsamer Absprache der wissenschaftlichen Betreuer (Art.7) vereinbart.</w:t>
            </w:r>
          </w:p>
          <w:p w14:paraId="2E3A7DB4" w14:textId="7BA1E3CE" w:rsidR="0064623F" w:rsidRPr="009A3F28" w:rsidRDefault="0064623F">
            <w:pPr>
              <w:widowControl w:val="0"/>
              <w:jc w:val="both"/>
              <w:rPr>
                <w:rFonts w:ascii="Charter" w:hAnsi="Charter"/>
                <w:sz w:val="22"/>
                <w:lang w:val="en-GB"/>
              </w:rPr>
            </w:pPr>
            <w:r w:rsidRPr="009A3F28">
              <w:rPr>
                <w:rFonts w:ascii="Charter" w:hAnsi="Charter"/>
                <w:sz w:val="22"/>
                <w:lang w:val="en-GB"/>
              </w:rPr>
              <w:t>Unter besonderen Umständen, die von den beiden Institutionen vereinbart werden, ist ein Mindestaufenthalt von einem Jahr an jedem Institut erforderlich, der möglicherweise Besuche oder Aufenthalte an anderen Institut als dem Gastinstitut einschließt.</w:t>
            </w:r>
          </w:p>
          <w:p w14:paraId="36FDDA9D" w14:textId="77777777" w:rsidR="00FD19BF" w:rsidRPr="009A3F28" w:rsidRDefault="00FD19BF">
            <w:pPr>
              <w:widowControl w:val="0"/>
              <w:jc w:val="both"/>
              <w:rPr>
                <w:rFonts w:ascii="Charter" w:hAnsi="Charter"/>
                <w:b/>
                <w:sz w:val="22"/>
              </w:rPr>
            </w:pPr>
          </w:p>
        </w:tc>
        <w:tc>
          <w:tcPr>
            <w:tcW w:w="4517" w:type="dxa"/>
            <w:shd w:val="clear" w:color="auto" w:fill="auto"/>
          </w:tcPr>
          <w:p w14:paraId="36FDDA9E"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eastAsia="en-US"/>
              </w:rPr>
              <w:lastRenderedPageBreak/>
              <w:t>Residence</w:t>
            </w:r>
          </w:p>
          <w:p w14:paraId="36FDDA9F" w14:textId="77777777" w:rsidR="00FD19BF" w:rsidRPr="009A3F28" w:rsidRDefault="00D26F54">
            <w:pPr>
              <w:widowControl w:val="0"/>
              <w:jc w:val="both"/>
              <w:rPr>
                <w:rFonts w:ascii="Charter" w:hAnsi="Charter"/>
                <w:sz w:val="22"/>
                <w:lang w:val="en-GB"/>
              </w:rPr>
            </w:pPr>
            <w:r w:rsidRPr="009A3F28">
              <w:rPr>
                <w:rFonts w:ascii="Charter" w:hAnsi="Charter"/>
                <w:sz w:val="22"/>
                <w:lang w:val="en-GB"/>
              </w:rPr>
              <w:lastRenderedPageBreak/>
              <w:t xml:space="preserve">The research and related coursework will be completed at both institutions in alternating periods. The periods of time spent in both institutions should be of similar length. </w:t>
            </w:r>
          </w:p>
          <w:p w14:paraId="36FDDAA0" w14:textId="77777777" w:rsidR="00FD19BF" w:rsidRPr="009A3F28" w:rsidRDefault="00FD19BF">
            <w:pPr>
              <w:widowControl w:val="0"/>
              <w:jc w:val="both"/>
              <w:rPr>
                <w:rFonts w:ascii="Charter" w:hAnsi="Charter"/>
                <w:sz w:val="22"/>
                <w:lang w:val="en-GB"/>
              </w:rPr>
            </w:pPr>
          </w:p>
          <w:p w14:paraId="36FDDAA1" w14:textId="77777777" w:rsidR="00FD19BF" w:rsidRPr="009A3F28" w:rsidRDefault="00FD19BF">
            <w:pPr>
              <w:widowControl w:val="0"/>
              <w:jc w:val="both"/>
              <w:rPr>
                <w:rFonts w:ascii="Charter" w:hAnsi="Charter"/>
                <w:sz w:val="22"/>
                <w:lang w:val="en-GB"/>
              </w:rPr>
            </w:pPr>
          </w:p>
          <w:p w14:paraId="6AA2CED7" w14:textId="77777777" w:rsidR="00EF48EF" w:rsidRPr="009A3F28" w:rsidRDefault="00EF48EF">
            <w:pPr>
              <w:widowControl w:val="0"/>
              <w:jc w:val="both"/>
              <w:rPr>
                <w:rFonts w:ascii="Charter" w:hAnsi="Charter"/>
                <w:sz w:val="22"/>
                <w:lang w:val="en-GB"/>
              </w:rPr>
            </w:pPr>
          </w:p>
          <w:p w14:paraId="36FDDAA2" w14:textId="455F0DD7" w:rsidR="00FD19BF" w:rsidRPr="009A3F28" w:rsidRDefault="00D26F54">
            <w:pPr>
              <w:widowControl w:val="0"/>
              <w:jc w:val="both"/>
              <w:rPr>
                <w:rFonts w:ascii="Charter" w:hAnsi="Charter"/>
                <w:sz w:val="22"/>
                <w:lang w:val="en-US"/>
              </w:rPr>
            </w:pPr>
            <w:r w:rsidRPr="009A3F28">
              <w:rPr>
                <w:rFonts w:ascii="Charter" w:hAnsi="Charter"/>
                <w:sz w:val="22"/>
                <w:lang w:val="en-GB"/>
              </w:rPr>
              <w:t xml:space="preserve">Visits to or residences at institutions other than the host institutions can be allowed in the event these are </w:t>
            </w:r>
            <w:r w:rsidR="00FC6195" w:rsidRPr="009A3F28">
              <w:rPr>
                <w:rFonts w:ascii="Charter" w:hAnsi="Charter"/>
                <w:sz w:val="22"/>
                <w:lang w:val="en-GB"/>
              </w:rPr>
              <w:t>beneficial to</w:t>
            </w:r>
            <w:r w:rsidRPr="009A3F28">
              <w:rPr>
                <w:rFonts w:ascii="Charter" w:hAnsi="Charter"/>
                <w:sz w:val="22"/>
                <w:lang w:val="en-GB"/>
              </w:rPr>
              <w:t xml:space="preserve"> the doctoral process.</w:t>
            </w:r>
          </w:p>
          <w:p w14:paraId="36FDDAA4" w14:textId="77777777" w:rsidR="00FD19BF" w:rsidRPr="009A3F28" w:rsidRDefault="00FD19BF">
            <w:pPr>
              <w:widowControl w:val="0"/>
              <w:jc w:val="both"/>
              <w:rPr>
                <w:rFonts w:ascii="Charter" w:hAnsi="Charter"/>
                <w:sz w:val="22"/>
                <w:lang w:val="en-US"/>
              </w:rPr>
            </w:pPr>
          </w:p>
          <w:p w14:paraId="36FDDAA5" w14:textId="77777777" w:rsidR="00FD19BF" w:rsidRPr="009A3F28" w:rsidRDefault="00D26F54">
            <w:pPr>
              <w:widowControl w:val="0"/>
              <w:jc w:val="both"/>
              <w:rPr>
                <w:rFonts w:ascii="Charter" w:hAnsi="Charter"/>
                <w:sz w:val="22"/>
              </w:rPr>
            </w:pPr>
            <w:r w:rsidRPr="009A3F28">
              <w:rPr>
                <w:rFonts w:ascii="Charter" w:hAnsi="Charter"/>
                <w:sz w:val="22"/>
                <w:lang w:val="en-US"/>
              </w:rPr>
              <w:t>The</w:t>
            </w:r>
            <w:r w:rsidRPr="009A3F28">
              <w:rPr>
                <w:rFonts w:ascii="Charter" w:hAnsi="Charter"/>
                <w:sz w:val="22"/>
              </w:rPr>
              <w:t xml:space="preserve"> </w:t>
            </w:r>
            <w:r w:rsidRPr="009A3F28">
              <w:rPr>
                <w:rFonts w:ascii="Charter" w:hAnsi="Charter"/>
                <w:sz w:val="22"/>
                <w:lang w:val="en-US"/>
              </w:rPr>
              <w:t>organization</w:t>
            </w:r>
            <w:r w:rsidRPr="009A3F28">
              <w:rPr>
                <w:rFonts w:ascii="Charter" w:hAnsi="Charter"/>
                <w:sz w:val="22"/>
              </w:rPr>
              <w:t xml:space="preserve"> of these visits or residencies will be arranged mutually by the scientific advisors (art. 7).</w:t>
            </w:r>
          </w:p>
          <w:p w14:paraId="36FDDAA6" w14:textId="77777777" w:rsidR="00FD19BF" w:rsidRPr="009A3F28" w:rsidRDefault="00FD19BF">
            <w:pPr>
              <w:widowControl w:val="0"/>
              <w:rPr>
                <w:rFonts w:ascii="Charter" w:eastAsia="Calibri" w:hAnsi="Charter"/>
                <w:b/>
                <w:sz w:val="22"/>
                <w:lang w:val="en-US" w:eastAsia="en-US"/>
              </w:rPr>
            </w:pPr>
          </w:p>
          <w:p w14:paraId="36FDDAA7" w14:textId="54EE62B5" w:rsidR="00FD19BF" w:rsidRPr="009A3F28" w:rsidRDefault="00D26F54">
            <w:pPr>
              <w:widowControl w:val="0"/>
              <w:rPr>
                <w:rFonts w:ascii="Charter" w:hAnsi="Charter"/>
                <w:sz w:val="22"/>
                <w:lang w:val="en-GB"/>
              </w:rPr>
            </w:pPr>
            <w:r w:rsidRPr="009A3F28">
              <w:rPr>
                <w:rFonts w:ascii="Charter" w:hAnsi="Charter"/>
                <w:sz w:val="22"/>
                <w:lang w:val="en-GB"/>
              </w:rPr>
              <w:t xml:space="preserve">Under special circumstances, agreed by the two Institutions, a minimum period of one </w:t>
            </w:r>
            <w:r w:rsidR="00FC6195" w:rsidRPr="009A3F28">
              <w:rPr>
                <w:rFonts w:ascii="Charter" w:hAnsi="Charter"/>
                <w:sz w:val="22"/>
                <w:lang w:val="en-GB"/>
              </w:rPr>
              <w:t>year at</w:t>
            </w:r>
            <w:r w:rsidRPr="009A3F28">
              <w:rPr>
                <w:rFonts w:ascii="Charter" w:hAnsi="Charter"/>
                <w:sz w:val="22"/>
                <w:lang w:val="en-GB"/>
              </w:rPr>
              <w:t xml:space="preserve"> each Institution is admissible, possibly including visits to or residences at institutions other than the host institutions.</w:t>
            </w:r>
          </w:p>
          <w:p w14:paraId="36FDDAA8" w14:textId="77777777" w:rsidR="00FD19BF" w:rsidRPr="009A3F28" w:rsidRDefault="00FD19BF">
            <w:pPr>
              <w:widowControl w:val="0"/>
              <w:rPr>
                <w:rFonts w:ascii="Charter" w:eastAsia="Calibri" w:hAnsi="Charter"/>
                <w:b/>
                <w:sz w:val="22"/>
                <w:lang w:val="en-US" w:eastAsia="en-US"/>
              </w:rPr>
            </w:pPr>
          </w:p>
        </w:tc>
      </w:tr>
      <w:tr w:rsidR="009A3F28" w:rsidRPr="009A3F28" w14:paraId="36FDDAB1" w14:textId="77777777">
        <w:tc>
          <w:tcPr>
            <w:tcW w:w="4554" w:type="dxa"/>
            <w:shd w:val="clear" w:color="auto" w:fill="auto"/>
          </w:tcPr>
          <w:p w14:paraId="36FDDAAA"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lastRenderedPageBreak/>
              <w:t>Immatrikulation und Gebühren</w:t>
            </w:r>
          </w:p>
          <w:p w14:paraId="3CBF5740" w14:textId="4C89F3BF" w:rsidR="002D1FCA" w:rsidRPr="009A3F28" w:rsidRDefault="00D26F54" w:rsidP="00462218">
            <w:pPr>
              <w:widowControl w:val="0"/>
              <w:jc w:val="both"/>
              <w:rPr>
                <w:rFonts w:ascii="Charter" w:hAnsi="Charter"/>
                <w:sz w:val="22"/>
              </w:rPr>
            </w:pPr>
            <w:r w:rsidRPr="009A3F28">
              <w:rPr>
                <w:rFonts w:ascii="Charter" w:hAnsi="Charter"/>
                <w:sz w:val="22"/>
              </w:rPr>
              <w:t>Der Kandidat ist für jedes Jahr an beiden Institutionen immatrikuliert. Allerdings sind die Immatrikulationsgebühren nur an die Heimatinstitution des Kandidaten zu entrichten</w:t>
            </w:r>
            <w:r w:rsidR="00EB53F7" w:rsidRPr="009A3F28">
              <w:rPr>
                <w:rFonts w:ascii="Charter" w:hAnsi="Charter"/>
                <w:sz w:val="22"/>
              </w:rPr>
              <w:t>.</w:t>
            </w:r>
            <w:r w:rsidR="00EB53F7" w:rsidRPr="009A3F28">
              <w:rPr>
                <w:rFonts w:ascii="Charter" w:hAnsi="Charter"/>
                <w:sz w:val="22"/>
              </w:rPr>
              <w:br/>
              <w:t>Die Immatrikulationsgebühren können unter besonderen Umständen, die für jeden Bewerber zu vereinbaren sind, von beiden Organen erlassen werden.</w:t>
            </w:r>
          </w:p>
          <w:p w14:paraId="36FDDAAC" w14:textId="1834FF8C" w:rsidR="00FD19BF" w:rsidRPr="009A3F28" w:rsidRDefault="00FD19BF" w:rsidP="00462218">
            <w:pPr>
              <w:widowControl w:val="0"/>
              <w:jc w:val="both"/>
              <w:rPr>
                <w:rFonts w:ascii="Charter" w:eastAsia="Calibri" w:hAnsi="Charter"/>
                <w:sz w:val="22"/>
                <w:lang w:val="en-US" w:eastAsia="en-US"/>
              </w:rPr>
            </w:pPr>
          </w:p>
          <w:p w14:paraId="36FDDAAD" w14:textId="77777777" w:rsidR="00FD19BF" w:rsidRPr="009A3F28" w:rsidRDefault="00FD19BF">
            <w:pPr>
              <w:widowControl w:val="0"/>
              <w:jc w:val="both"/>
              <w:rPr>
                <w:rFonts w:ascii="Charter" w:hAnsi="Charter"/>
                <w:sz w:val="22"/>
                <w:lang w:val="en-US"/>
              </w:rPr>
            </w:pPr>
          </w:p>
        </w:tc>
        <w:tc>
          <w:tcPr>
            <w:tcW w:w="4517" w:type="dxa"/>
            <w:shd w:val="clear" w:color="auto" w:fill="auto"/>
          </w:tcPr>
          <w:p w14:paraId="36FDDAAE"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eastAsia="en-US"/>
              </w:rPr>
              <w:t>Matriculation and Fees</w:t>
            </w:r>
          </w:p>
          <w:p w14:paraId="36FDDAAF" w14:textId="443C6052" w:rsidR="00FD19BF" w:rsidRPr="009A3F28" w:rsidRDefault="00D26F54">
            <w:pPr>
              <w:widowControl w:val="0"/>
              <w:rPr>
                <w:rFonts w:ascii="Charter" w:eastAsia="Calibri" w:hAnsi="Charter"/>
                <w:sz w:val="22"/>
                <w:lang w:val="en-US" w:eastAsia="en-US"/>
              </w:rPr>
            </w:pPr>
            <w:r w:rsidRPr="009A3F28">
              <w:rPr>
                <w:rFonts w:ascii="Charter" w:eastAsia="Calibri" w:hAnsi="Charter"/>
                <w:sz w:val="22"/>
                <w:lang w:val="en-US" w:eastAsia="en-US"/>
              </w:rPr>
              <w:t>The candidate must be matriculated at both institutions throughout the dual doctorate degree program.  However, matriculation fees or tuition are to be paid by the candidate only at his or her home institution. Matriculation fees can be waived by both Institutions in special circumstances, to be agreed for each candidate.</w:t>
            </w:r>
          </w:p>
          <w:p w14:paraId="36FDDAB0" w14:textId="77777777" w:rsidR="00FD19BF" w:rsidRPr="009A3F28" w:rsidRDefault="00FD19BF">
            <w:pPr>
              <w:widowControl w:val="0"/>
              <w:rPr>
                <w:rFonts w:ascii="Charter" w:eastAsia="Calibri" w:hAnsi="Charter"/>
                <w:sz w:val="22"/>
                <w:lang w:val="en-US" w:eastAsia="en-US"/>
              </w:rPr>
            </w:pPr>
          </w:p>
        </w:tc>
      </w:tr>
      <w:tr w:rsidR="009A3F28" w:rsidRPr="009A3F28" w14:paraId="36FDDAB9" w14:textId="77777777">
        <w:tc>
          <w:tcPr>
            <w:tcW w:w="4554" w:type="dxa"/>
            <w:shd w:val="clear" w:color="auto" w:fill="auto"/>
          </w:tcPr>
          <w:p w14:paraId="36FDDAB2" w14:textId="77777777" w:rsidR="00FD19BF" w:rsidRPr="009A3F28" w:rsidRDefault="00D26F54">
            <w:pPr>
              <w:widowControl w:val="0"/>
              <w:numPr>
                <w:ilvl w:val="0"/>
                <w:numId w:val="4"/>
              </w:numPr>
              <w:tabs>
                <w:tab w:val="left" w:pos="720"/>
              </w:tabs>
              <w:ind w:hanging="1620"/>
              <w:jc w:val="both"/>
              <w:rPr>
                <w:rFonts w:ascii="Charter" w:hAnsi="Charter"/>
                <w:b/>
                <w:sz w:val="22"/>
                <w:lang w:val="en-GB"/>
              </w:rPr>
            </w:pPr>
            <w:r w:rsidRPr="009A3F28">
              <w:rPr>
                <w:rFonts w:ascii="Charter" w:hAnsi="Charter"/>
                <w:b/>
                <w:sz w:val="22"/>
                <w:lang w:val="en-GB"/>
              </w:rPr>
              <w:t>Betreuung des Kandidaten</w:t>
            </w:r>
          </w:p>
          <w:p w14:paraId="36FDDAB3" w14:textId="77777777" w:rsidR="00FD19BF" w:rsidRPr="009A3F28" w:rsidRDefault="00D26F54">
            <w:pPr>
              <w:widowControl w:val="0"/>
              <w:jc w:val="both"/>
              <w:rPr>
                <w:rFonts w:ascii="Charter" w:hAnsi="Charter"/>
                <w:sz w:val="22"/>
              </w:rPr>
            </w:pPr>
            <w:r w:rsidRPr="009A3F28">
              <w:rPr>
                <w:rFonts w:ascii="Charter" w:hAnsi="Charter"/>
                <w:sz w:val="22"/>
                <w:lang w:val="en-GB"/>
              </w:rPr>
              <w:t>Jede Institution benennt einen Professor oder ein Mitglied der Institution, der zur Promot</w:t>
            </w:r>
            <w:r w:rsidRPr="009A3F28">
              <w:rPr>
                <w:rFonts w:ascii="Charter" w:hAnsi="Charter"/>
                <w:sz w:val="22"/>
              </w:rPr>
              <w:t>ionsbetreuung befugt ist als Betreuer der Promotion. Der Kandidat wendet sich an den Betreuer, um Rat und Unterstützung während ihres/seines Aufenthaltes an der Institu</w:t>
            </w:r>
            <w:r w:rsidRPr="009A3F28">
              <w:rPr>
                <w:rFonts w:ascii="Charter" w:hAnsi="Charter"/>
                <w:sz w:val="22"/>
              </w:rPr>
              <w:lastRenderedPageBreak/>
              <w:t>tion zu erhalten. Die zwei Betreuer übernehmen gemeinsam die Funktion der wissenschaftlichen Anleitung des Kandidaten und sind für seine Promotionsausbildung und seine Forschungstätigkeit verantwortlich.  Beratung und unmittelbare Hilfe erhält der Kandidat vom Betreuer der Institution an der er sich gerade befindet.</w:t>
            </w:r>
          </w:p>
          <w:p w14:paraId="36FDDAB4" w14:textId="77777777" w:rsidR="00FD19BF" w:rsidRPr="009A3F28" w:rsidRDefault="00FD19BF">
            <w:pPr>
              <w:widowControl w:val="0"/>
              <w:jc w:val="both"/>
              <w:rPr>
                <w:rFonts w:ascii="Charter" w:hAnsi="Charter"/>
                <w:b/>
                <w:sz w:val="22"/>
              </w:rPr>
            </w:pPr>
          </w:p>
        </w:tc>
        <w:tc>
          <w:tcPr>
            <w:tcW w:w="4517" w:type="dxa"/>
            <w:shd w:val="clear" w:color="auto" w:fill="auto"/>
          </w:tcPr>
          <w:p w14:paraId="36FDDAB6" w14:textId="7569A187" w:rsidR="00FD19BF" w:rsidRPr="009A3F28" w:rsidRDefault="00EF48EF"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val="en-US" w:eastAsia="en-US"/>
              </w:rPr>
              <w:lastRenderedPageBreak/>
              <w:t>Supervision of the candidate</w:t>
            </w:r>
            <w:r w:rsidR="00B451B8" w:rsidRPr="009A3F28">
              <w:rPr>
                <w:rFonts w:ascii="Charter" w:eastAsia="Calibri" w:hAnsi="Charter"/>
                <w:b/>
                <w:sz w:val="22"/>
                <w:lang w:val="en-US" w:eastAsia="en-US"/>
              </w:rPr>
              <w:t>Advising of the Candidate</w:t>
            </w:r>
          </w:p>
          <w:p w14:paraId="36FDDAB7" w14:textId="0346AEFD" w:rsidR="00FD19BF" w:rsidRPr="009A3F28" w:rsidRDefault="00D26F54">
            <w:pPr>
              <w:widowControl w:val="0"/>
              <w:jc w:val="both"/>
              <w:rPr>
                <w:rFonts w:ascii="Charter" w:eastAsia="Calibri" w:hAnsi="Charter"/>
                <w:sz w:val="22"/>
                <w:lang w:val="en-GB" w:eastAsia="en-US"/>
              </w:rPr>
            </w:pPr>
            <w:r w:rsidRPr="009A3F28">
              <w:rPr>
                <w:rFonts w:ascii="Charter" w:eastAsia="Calibri" w:hAnsi="Charter"/>
                <w:sz w:val="22"/>
                <w:lang w:val="en-US" w:eastAsia="en-US"/>
              </w:rPr>
              <w:t xml:space="preserve">Each institution will name a professor or a member of the institution, eligible to serve as doctoral advisor, to be the candidate’s doctoral advisor.  The candidate will turn to the advisor for counseling and support during his </w:t>
            </w:r>
            <w:r w:rsidRPr="009A3F28">
              <w:rPr>
                <w:rFonts w:ascii="Charter" w:eastAsia="Calibri" w:hAnsi="Charter"/>
                <w:sz w:val="22"/>
                <w:lang w:val="en-US" w:eastAsia="en-US"/>
              </w:rPr>
              <w:lastRenderedPageBreak/>
              <w:t xml:space="preserve">or her residency at each </w:t>
            </w:r>
            <w:r w:rsidR="00964A07" w:rsidRPr="009A3F28">
              <w:rPr>
                <w:rFonts w:ascii="Charter" w:eastAsia="Calibri" w:hAnsi="Charter"/>
                <w:sz w:val="22"/>
                <w:lang w:val="en-US" w:eastAsia="en-US"/>
              </w:rPr>
              <w:t>respective institution</w:t>
            </w:r>
            <w:r w:rsidRPr="009A3F28">
              <w:rPr>
                <w:rFonts w:ascii="Charter" w:eastAsia="Calibri" w:hAnsi="Charter"/>
                <w:sz w:val="22"/>
                <w:lang w:val="en-US" w:eastAsia="en-US"/>
              </w:rPr>
              <w:t>.  Both advisors will mutually take on the task as scientific advisors and provide the candidate and are responsible for his or her doctoral preparation and research activities.  The candidate will receive direct advice and assistance from the advisor in the institution where he or she is in residence.</w:t>
            </w:r>
          </w:p>
          <w:p w14:paraId="36FDDAB8" w14:textId="77777777" w:rsidR="00FD19BF" w:rsidRPr="009A3F28" w:rsidRDefault="00FD19BF">
            <w:pPr>
              <w:widowControl w:val="0"/>
              <w:rPr>
                <w:rFonts w:ascii="Charter" w:eastAsia="Calibri" w:hAnsi="Charter"/>
                <w:b/>
                <w:sz w:val="22"/>
                <w:lang w:val="en-US" w:eastAsia="en-US"/>
              </w:rPr>
            </w:pPr>
          </w:p>
        </w:tc>
      </w:tr>
      <w:tr w:rsidR="009A3F28" w:rsidRPr="009A3F28" w14:paraId="36FDDAC0" w14:textId="77777777">
        <w:tc>
          <w:tcPr>
            <w:tcW w:w="4554" w:type="dxa"/>
            <w:shd w:val="clear" w:color="auto" w:fill="auto"/>
          </w:tcPr>
          <w:p w14:paraId="36FDDABA"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lastRenderedPageBreak/>
              <w:t>Studienaktivitäten</w:t>
            </w:r>
          </w:p>
          <w:p w14:paraId="36FDDABB" w14:textId="77777777" w:rsidR="00FD19BF" w:rsidRPr="009A3F28" w:rsidRDefault="00D26F54">
            <w:pPr>
              <w:widowControl w:val="0"/>
              <w:jc w:val="both"/>
              <w:rPr>
                <w:rFonts w:ascii="Charter" w:hAnsi="Charter"/>
                <w:sz w:val="22"/>
              </w:rPr>
            </w:pPr>
            <w:r w:rsidRPr="009A3F28">
              <w:rPr>
                <w:rFonts w:ascii="Charter" w:hAnsi="Charter"/>
                <w:sz w:val="22"/>
              </w:rPr>
              <w:t xml:space="preserve">Der Kandidat widmet sich hauptsächlich  während des Promotionsprogramms seiner Forschungstätigkeit und Ausarbeitung. Der Besuch von Veranstaltungen seines Wissensstandes, welche mit Creditpoints verbunden sind, kann sich aus den Anforderungen des verantwortlichen Fachbereichs / Graduiertenkollegs und der geltenden Promotionsordnung ergeben. </w:t>
            </w:r>
          </w:p>
          <w:p w14:paraId="36FDDABC" w14:textId="77777777" w:rsidR="00FD19BF" w:rsidRPr="009A3F28" w:rsidRDefault="00FD19BF">
            <w:pPr>
              <w:widowControl w:val="0"/>
              <w:jc w:val="both"/>
              <w:rPr>
                <w:rFonts w:ascii="Charter" w:hAnsi="Charter"/>
                <w:b/>
                <w:sz w:val="22"/>
              </w:rPr>
            </w:pPr>
          </w:p>
        </w:tc>
        <w:tc>
          <w:tcPr>
            <w:tcW w:w="4517" w:type="dxa"/>
            <w:shd w:val="clear" w:color="auto" w:fill="auto"/>
          </w:tcPr>
          <w:p w14:paraId="36FDDABD"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val="en-US" w:eastAsia="en-US"/>
              </w:rPr>
              <w:t>Related</w:t>
            </w:r>
            <w:r w:rsidRPr="009A3F28">
              <w:rPr>
                <w:rFonts w:ascii="Charter" w:eastAsia="Calibri" w:hAnsi="Charter"/>
                <w:b/>
                <w:sz w:val="22"/>
                <w:lang w:eastAsia="en-US"/>
              </w:rPr>
              <w:t xml:space="preserve"> </w:t>
            </w:r>
            <w:r w:rsidRPr="009A3F28">
              <w:rPr>
                <w:rFonts w:ascii="Charter" w:eastAsia="Calibri" w:hAnsi="Charter"/>
                <w:b/>
                <w:sz w:val="22"/>
                <w:lang w:val="en-US" w:eastAsia="en-US"/>
              </w:rPr>
              <w:t>coursework</w:t>
            </w:r>
          </w:p>
          <w:p w14:paraId="36FDDABE" w14:textId="49B3D868"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During the doctoral program’s </w:t>
            </w:r>
            <w:r w:rsidR="00964A07" w:rsidRPr="009A3F28">
              <w:rPr>
                <w:rFonts w:ascii="Charter" w:eastAsia="Calibri" w:hAnsi="Charter"/>
                <w:sz w:val="22"/>
                <w:lang w:val="en-US" w:eastAsia="en-US"/>
              </w:rPr>
              <w:t>duration,</w:t>
            </w:r>
            <w:r w:rsidRPr="009A3F28">
              <w:rPr>
                <w:rFonts w:ascii="Charter" w:eastAsia="Calibri" w:hAnsi="Charter"/>
                <w:sz w:val="22"/>
                <w:lang w:val="en-US" w:eastAsia="en-US"/>
              </w:rPr>
              <w:t xml:space="preserve"> the candidate will dedicate himself or herself primarily to research activities and the preparation of the dissertation.  The attendance of classes or lectures, at the appropriate level, for which credit points are earned, may be required, according to the rules of the relevant department/school or doctoral seminar.</w:t>
            </w:r>
          </w:p>
          <w:p w14:paraId="36FDDABF" w14:textId="77777777" w:rsidR="00FD19BF" w:rsidRPr="009A3F28" w:rsidRDefault="00FD19BF">
            <w:pPr>
              <w:widowControl w:val="0"/>
              <w:rPr>
                <w:rFonts w:ascii="Charter" w:eastAsia="Calibri" w:hAnsi="Charter"/>
                <w:b/>
                <w:sz w:val="22"/>
                <w:lang w:val="en-US" w:eastAsia="en-US"/>
              </w:rPr>
            </w:pPr>
          </w:p>
        </w:tc>
      </w:tr>
      <w:tr w:rsidR="009A3F28" w:rsidRPr="009A3F28" w14:paraId="36FDDAD1" w14:textId="77777777">
        <w:tc>
          <w:tcPr>
            <w:tcW w:w="4554" w:type="dxa"/>
            <w:shd w:val="clear" w:color="auto" w:fill="auto"/>
          </w:tcPr>
          <w:p w14:paraId="36FDDAC1" w14:textId="77777777" w:rsidR="00FD19BF" w:rsidRPr="009A3F28" w:rsidRDefault="00D26F54" w:rsidP="00462218">
            <w:pPr>
              <w:widowControl w:val="0"/>
              <w:numPr>
                <w:ilvl w:val="0"/>
                <w:numId w:val="4"/>
              </w:numPr>
              <w:ind w:left="720"/>
              <w:jc w:val="both"/>
              <w:rPr>
                <w:rFonts w:ascii="Charter" w:hAnsi="Charter"/>
                <w:b/>
                <w:sz w:val="22"/>
              </w:rPr>
            </w:pPr>
            <w:r w:rsidRPr="009A3F28">
              <w:rPr>
                <w:rFonts w:ascii="Charter" w:hAnsi="Charter"/>
                <w:b/>
                <w:sz w:val="22"/>
              </w:rPr>
              <w:t>Abschließende Beurteilung und Erhalt des Titels</w:t>
            </w:r>
          </w:p>
          <w:p w14:paraId="36FDDAC2" w14:textId="77777777" w:rsidR="00FD19BF" w:rsidRPr="009A3F28" w:rsidRDefault="00D26F54" w:rsidP="00462218">
            <w:pPr>
              <w:widowControl w:val="0"/>
              <w:jc w:val="both"/>
              <w:rPr>
                <w:rFonts w:ascii="Charter" w:hAnsi="Charter"/>
                <w:sz w:val="22"/>
              </w:rPr>
            </w:pPr>
            <w:r w:rsidRPr="009A3F28">
              <w:rPr>
                <w:rFonts w:ascii="Charter" w:hAnsi="Charter"/>
                <w:sz w:val="22"/>
              </w:rPr>
              <w:t>Nach Abschluss des Doppel-Promotions-Programms und Erfüllung aller daran gebundenen Voraussetzungen (Erhalt der Veranstaltungs-Credits und positive Beurteilung der Promotionsarbeit durch die Kommission) erhält der Kandidat nach Verteidigung seiner Arbeit (je nach Fachbereich) den Titel</w:t>
            </w:r>
          </w:p>
          <w:p w14:paraId="36FDDAC3" w14:textId="1381E5FA" w:rsidR="00FD19BF" w:rsidRPr="009A3F28" w:rsidRDefault="00D26F54" w:rsidP="00462218">
            <w:pPr>
              <w:widowControl w:val="0"/>
              <w:jc w:val="both"/>
              <w:rPr>
                <w:rFonts w:ascii="Charter" w:hAnsi="Charter"/>
                <w:sz w:val="22"/>
              </w:rPr>
            </w:pPr>
            <w:r w:rsidRPr="009A3F28">
              <w:rPr>
                <w:rFonts w:ascii="Charter" w:hAnsi="Charter"/>
                <w:sz w:val="22"/>
              </w:rPr>
              <w:t xml:space="preserve">„Dr.-Ing. / Dr. rer. nat. / Dr. phil. / Dr. rer. pol.“ von der Technischen Universität Darmstadt und den Titel </w:t>
            </w:r>
            <w:r w:rsidRPr="009A3F28">
              <w:rPr>
                <w:rFonts w:ascii="Charter" w:eastAsia="Calibri" w:hAnsi="Charter"/>
                <w:sz w:val="22"/>
                <w:lang w:eastAsia="en-US"/>
              </w:rPr>
              <w:t>Dottore di Ricerca (Dr. Phil) von der Politecnico di Milano.</w:t>
            </w:r>
          </w:p>
          <w:p w14:paraId="36FDDAC4" w14:textId="77777777" w:rsidR="00FD19BF" w:rsidRPr="009A3F28" w:rsidRDefault="00D26F54" w:rsidP="00462218">
            <w:pPr>
              <w:widowControl w:val="0"/>
              <w:jc w:val="both"/>
              <w:rPr>
                <w:rFonts w:ascii="Charter" w:hAnsi="Charter"/>
                <w:sz w:val="22"/>
              </w:rPr>
            </w:pPr>
            <w:r w:rsidRPr="009A3F28">
              <w:rPr>
                <w:rFonts w:ascii="Charter" w:hAnsi="Charter"/>
                <w:sz w:val="22"/>
              </w:rPr>
              <w:t>Der Kandidat darf, in Übereinstimmung mit dem Studienplan, der mit den beiden Betreuern abgesprochen wurde, in jeder der beiden Institutionen an Veranstaltungen und den dazugehörigen Prüfungen teilnehmen.</w:t>
            </w:r>
          </w:p>
          <w:p w14:paraId="36FDDAC5" w14:textId="77777777" w:rsidR="00FD19BF" w:rsidRPr="009A3F28" w:rsidRDefault="00D26F54" w:rsidP="00462218">
            <w:pPr>
              <w:widowControl w:val="0"/>
              <w:jc w:val="both"/>
              <w:rPr>
                <w:rFonts w:ascii="Charter" w:hAnsi="Charter"/>
                <w:sz w:val="22"/>
              </w:rPr>
            </w:pPr>
            <w:r w:rsidRPr="009A3F28">
              <w:rPr>
                <w:rFonts w:ascii="Charter" w:hAnsi="Charter"/>
                <w:sz w:val="22"/>
              </w:rPr>
              <w:t>Der Kandidat hat alle Bedingungen und Bestimmungen des jeweiligen Promotions-Pro</w:t>
            </w:r>
            <w:r w:rsidRPr="009A3F28">
              <w:rPr>
                <w:rFonts w:ascii="Charter" w:hAnsi="Charter"/>
                <w:sz w:val="22"/>
              </w:rPr>
              <w:lastRenderedPageBreak/>
              <w:t xml:space="preserve">gramms wie die Anerkennung von Veranstaltungs-Credits, Zulassungsprüfungen (falls benötigt) etc. zu erfüllen. </w:t>
            </w:r>
          </w:p>
          <w:p w14:paraId="36FDDAC7" w14:textId="0CCFF9BE" w:rsidR="00FD19BF" w:rsidRPr="009A3F28" w:rsidRDefault="00D26F54" w:rsidP="00462218">
            <w:pPr>
              <w:widowControl w:val="0"/>
              <w:jc w:val="both"/>
              <w:rPr>
                <w:rFonts w:ascii="Charter" w:hAnsi="Charter"/>
                <w:b/>
                <w:sz w:val="22"/>
                <w:lang w:val="fr-FR"/>
              </w:rPr>
            </w:pPr>
            <w:r w:rsidRPr="009A3F28">
              <w:rPr>
                <w:rFonts w:ascii="Charter" w:hAnsi="Charter"/>
                <w:sz w:val="22"/>
              </w:rPr>
              <w:t>Die Doktorarbeit ist nach vorheriger Zustimmung des Promotionsausschusses / Graduiertenkollegs in englischer Sprache abzufassen und enthält erweiterte Zusammenfassungen in den beiden Sprachen der gastgebenden Institutionen.</w:t>
            </w:r>
            <w:r w:rsidR="006654C7" w:rsidRPr="009A3F28">
              <w:rPr>
                <w:rFonts w:ascii="Charter" w:hAnsi="Charter"/>
                <w:sz w:val="22"/>
              </w:rPr>
              <w:br/>
            </w:r>
            <w:r w:rsidR="006654C7" w:rsidRPr="009A3F28">
              <w:t xml:space="preserve"> </w:t>
            </w:r>
            <w:r w:rsidR="006654C7" w:rsidRPr="009A3F28">
              <w:rPr>
                <w:rFonts w:ascii="Charter" w:hAnsi="Charter"/>
                <w:sz w:val="22"/>
              </w:rPr>
              <w:t>Die Institution, an der die abschließende Verteidigung stattfindet, oder eine dritte Partei gemäß der von der Institution mit dieser dritten Partei geschlossenen Vereinbarung ist für die Reise- und Unterbringungskosten der Mitglieder des Bewertungsausschusses verantwortlich. Die Reise- und Unterbringungskosten der beiden Betreuer gehen zu Lasten der Mittel jedes Betreuers.</w:t>
            </w:r>
          </w:p>
        </w:tc>
        <w:tc>
          <w:tcPr>
            <w:tcW w:w="4517" w:type="dxa"/>
            <w:shd w:val="clear" w:color="auto" w:fill="auto"/>
          </w:tcPr>
          <w:p w14:paraId="36FDDAC8" w14:textId="77777777" w:rsidR="00FD19BF" w:rsidRPr="009A3F28" w:rsidRDefault="00D26F54" w:rsidP="00462218">
            <w:pPr>
              <w:widowControl w:val="0"/>
              <w:numPr>
                <w:ilvl w:val="0"/>
                <w:numId w:val="1"/>
              </w:numPr>
              <w:ind w:hanging="108"/>
              <w:rPr>
                <w:rFonts w:ascii="Charter" w:eastAsia="Calibri" w:hAnsi="Charter"/>
                <w:b/>
                <w:sz w:val="22"/>
                <w:lang w:val="en-US" w:eastAsia="en-US"/>
              </w:rPr>
            </w:pPr>
            <w:r w:rsidRPr="009A3F28">
              <w:rPr>
                <w:rFonts w:ascii="Charter" w:eastAsia="Calibri" w:hAnsi="Charter"/>
                <w:b/>
                <w:sz w:val="22"/>
                <w:lang w:val="en-GB" w:eastAsia="en-US"/>
              </w:rPr>
              <w:lastRenderedPageBreak/>
              <w:t>Defense and receipt of title</w:t>
            </w:r>
          </w:p>
          <w:p w14:paraId="36FDDAC9" w14:textId="21ACA420"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Upon successful completion of the dual doctorate degree program and the fulfillment of all the concomitant requirements (Credits earned and successful review of the dissertation by the doctoral committee), and after the dissertational defense (according to discipline) the candidate will receive the  title of</w:t>
            </w:r>
          </w:p>
          <w:p w14:paraId="36FDDACA" w14:textId="772118A4"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Dr.-Ing./Dr. rer.nat./Dr. Phil/Dr. Rer.pol. from the Technische Universität Darmstadt and the title of Dottore di Ricerca (Dr. Phil) from Politecnico di Milano.</w:t>
            </w:r>
          </w:p>
          <w:p w14:paraId="36FDDACB"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 </w:t>
            </w:r>
          </w:p>
          <w:p w14:paraId="36FDDACC"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The candidate may, in compliance with the plan of study agreed to by both advisors, attend classes and take the corresponding exams.</w:t>
            </w:r>
          </w:p>
          <w:p w14:paraId="117EE718" w14:textId="77777777" w:rsidR="006654C7" w:rsidRPr="009A3F28" w:rsidRDefault="006654C7">
            <w:pPr>
              <w:widowControl w:val="0"/>
              <w:jc w:val="both"/>
              <w:rPr>
                <w:rFonts w:ascii="Charter" w:eastAsia="Calibri" w:hAnsi="Charter"/>
                <w:sz w:val="22"/>
                <w:lang w:val="en-US" w:eastAsia="en-US"/>
              </w:rPr>
            </w:pPr>
          </w:p>
          <w:p w14:paraId="36FDDACD" w14:textId="08D293DB"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The candidate must complete all requirements and expectations of the two doctoral programs, such as the acceptance of course </w:t>
            </w:r>
            <w:r w:rsidRPr="009A3F28">
              <w:rPr>
                <w:rFonts w:ascii="Charter" w:eastAsia="Calibri" w:hAnsi="Charter"/>
                <w:sz w:val="22"/>
                <w:lang w:val="en-US" w:eastAsia="en-US"/>
              </w:rPr>
              <w:lastRenderedPageBreak/>
              <w:t>credits, etc.</w:t>
            </w:r>
          </w:p>
          <w:p w14:paraId="204E3829" w14:textId="77777777" w:rsidR="006654C7" w:rsidRPr="009A3F28" w:rsidRDefault="006654C7">
            <w:pPr>
              <w:widowControl w:val="0"/>
              <w:jc w:val="both"/>
              <w:rPr>
                <w:rFonts w:ascii="Charter" w:eastAsia="Calibri" w:hAnsi="Charter"/>
                <w:sz w:val="22"/>
                <w:lang w:val="en-GB" w:eastAsia="en-US"/>
              </w:rPr>
            </w:pPr>
          </w:p>
          <w:p w14:paraId="36FDDACE" w14:textId="4C742F7A" w:rsidR="00FD19BF" w:rsidRPr="009A3F28" w:rsidRDefault="00D26F54" w:rsidP="00462218">
            <w:pPr>
              <w:widowControl w:val="0"/>
              <w:jc w:val="both"/>
              <w:rPr>
                <w:rFonts w:ascii="Charter" w:eastAsia="Calibri" w:hAnsi="Charter"/>
                <w:sz w:val="22"/>
                <w:lang w:val="en-US" w:eastAsia="en-US"/>
              </w:rPr>
            </w:pPr>
            <w:r w:rsidRPr="009A3F28">
              <w:rPr>
                <w:rFonts w:ascii="Charter" w:eastAsia="Calibri" w:hAnsi="Charter"/>
                <w:sz w:val="22"/>
                <w:lang w:val="en-GB" w:eastAsia="en-US"/>
              </w:rPr>
              <w:t>The dissertation, after prior agreement by the doctoral seminar, will be completed in English, and will contain two further summaries in the languages of the two institutions.</w:t>
            </w:r>
          </w:p>
          <w:p w14:paraId="22131AB2" w14:textId="77777777" w:rsidR="006654C7" w:rsidRPr="009A3F28" w:rsidRDefault="006654C7" w:rsidP="00462218">
            <w:pPr>
              <w:widowControl w:val="0"/>
              <w:jc w:val="both"/>
            </w:pPr>
          </w:p>
          <w:p w14:paraId="1255BACE" w14:textId="77777777" w:rsidR="006654C7" w:rsidRPr="009A3F28" w:rsidRDefault="006654C7" w:rsidP="00462218">
            <w:pPr>
              <w:widowControl w:val="0"/>
              <w:jc w:val="both"/>
            </w:pPr>
          </w:p>
          <w:p w14:paraId="36FDDACF" w14:textId="51F3D596" w:rsidR="00FD19BF" w:rsidRPr="009A3F28" w:rsidRDefault="00D26F54" w:rsidP="00462218">
            <w:pPr>
              <w:widowControl w:val="0"/>
              <w:jc w:val="both"/>
            </w:pPr>
            <w:r w:rsidRPr="009A3F28">
              <w:t xml:space="preserve">The Institution where the final defense will take place </w:t>
            </w:r>
            <w:r w:rsidRPr="009A3F28">
              <w:rPr>
                <w:lang w:val="en-GB"/>
              </w:rPr>
              <w:t>or any third party in accordance with agreement concluded by the Institution with this third party</w:t>
            </w:r>
            <w:r w:rsidRPr="009A3F28">
              <w:t xml:space="preserve"> is responsible for travelling and accommodation expenses for the members of the evaluation committee. The expenses for travelling and accommodation of the </w:t>
            </w:r>
            <w:r w:rsidRPr="009A3F28">
              <w:rPr>
                <w:spacing w:val="-2"/>
              </w:rPr>
              <w:t xml:space="preserve">two </w:t>
            </w:r>
            <w:r w:rsidRPr="009A3F28">
              <w:t>supervisors are responsibility of the funds of each supervisor.</w:t>
            </w:r>
          </w:p>
          <w:p w14:paraId="36FDDAD0" w14:textId="77777777" w:rsidR="00FD19BF" w:rsidRPr="009A3F28" w:rsidRDefault="00FD19BF">
            <w:pPr>
              <w:widowControl w:val="0"/>
              <w:rPr>
                <w:rFonts w:ascii="Charter" w:eastAsia="Calibri" w:hAnsi="Charter"/>
                <w:b/>
                <w:sz w:val="22"/>
                <w:lang w:val="en-US" w:eastAsia="en-US"/>
              </w:rPr>
            </w:pPr>
          </w:p>
        </w:tc>
      </w:tr>
      <w:tr w:rsidR="009A3F28" w:rsidRPr="009A3F28" w14:paraId="36FDDAD7" w14:textId="77777777">
        <w:tc>
          <w:tcPr>
            <w:tcW w:w="4554" w:type="dxa"/>
            <w:shd w:val="clear" w:color="auto" w:fill="auto"/>
          </w:tcPr>
          <w:p w14:paraId="36FDDAD2"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lastRenderedPageBreak/>
              <w:t>Zwischenprüfungen</w:t>
            </w:r>
          </w:p>
          <w:p w14:paraId="36FDDAD3" w14:textId="77777777" w:rsidR="00FD19BF" w:rsidRPr="009A3F28" w:rsidRDefault="00D26F54">
            <w:pPr>
              <w:widowControl w:val="0"/>
              <w:jc w:val="both"/>
              <w:rPr>
                <w:rFonts w:ascii="Charter" w:hAnsi="Charter"/>
                <w:sz w:val="22"/>
              </w:rPr>
            </w:pPr>
            <w:r w:rsidRPr="009A3F28">
              <w:rPr>
                <w:rFonts w:ascii="Charter" w:hAnsi="Charter"/>
                <w:sz w:val="22"/>
              </w:rPr>
              <w:t>Jede Institution wird getrennt den Fortschritt des Kandidaten jährlich oder in der vorgeschriebenen Regelmäßigkeit prüfen, beurteilen, und das Ergebnis der Beurteilung der anderen Institution übermitteln.</w:t>
            </w:r>
          </w:p>
          <w:p w14:paraId="36FDDAD4" w14:textId="77777777" w:rsidR="00FD19BF" w:rsidRPr="009A3F28" w:rsidRDefault="00FD19BF">
            <w:pPr>
              <w:widowControl w:val="0"/>
              <w:jc w:val="both"/>
              <w:rPr>
                <w:rFonts w:ascii="Charter" w:hAnsi="Charter"/>
                <w:b/>
                <w:sz w:val="22"/>
              </w:rPr>
            </w:pPr>
          </w:p>
        </w:tc>
        <w:tc>
          <w:tcPr>
            <w:tcW w:w="4517" w:type="dxa"/>
            <w:shd w:val="clear" w:color="auto" w:fill="auto"/>
          </w:tcPr>
          <w:p w14:paraId="36FDDAD5" w14:textId="77777777" w:rsidR="00FD19BF" w:rsidRPr="009A3F28" w:rsidRDefault="00D26F54" w:rsidP="00462218">
            <w:pPr>
              <w:widowControl w:val="0"/>
              <w:numPr>
                <w:ilvl w:val="0"/>
                <w:numId w:val="1"/>
              </w:numPr>
              <w:rPr>
                <w:rFonts w:ascii="Charter" w:eastAsia="Calibri" w:hAnsi="Charter"/>
                <w:b/>
                <w:sz w:val="22"/>
                <w:lang w:val="en-US" w:eastAsia="en-US"/>
              </w:rPr>
            </w:pPr>
            <w:r w:rsidRPr="009A3F28">
              <w:rPr>
                <w:rFonts w:ascii="Charter" w:eastAsia="Calibri" w:hAnsi="Charter"/>
                <w:b/>
                <w:sz w:val="22"/>
                <w:lang w:eastAsia="en-US"/>
              </w:rPr>
              <w:t>Progress report/intermediate exam</w:t>
            </w:r>
          </w:p>
          <w:p w14:paraId="36FDDAD6" w14:textId="77777777" w:rsidR="00FD19BF" w:rsidRPr="009A3F28" w:rsidRDefault="00D26F54">
            <w:pPr>
              <w:widowControl w:val="0"/>
              <w:rPr>
                <w:rFonts w:ascii="Charter" w:eastAsia="Calibri" w:hAnsi="Charter"/>
                <w:b/>
                <w:sz w:val="22"/>
                <w:lang w:val="en-US" w:eastAsia="en-US"/>
              </w:rPr>
            </w:pPr>
            <w:r w:rsidRPr="009A3F28">
              <w:rPr>
                <w:rFonts w:ascii="Charter" w:eastAsia="Calibri" w:hAnsi="Charter"/>
                <w:sz w:val="22"/>
                <w:lang w:val="en-US" w:eastAsia="en-US"/>
              </w:rPr>
              <w:t>Each institution will individually assess the progress of the candidate, either yearly, or in  previously agreed-upon intervals, and report the result of this assessment to the other institution.</w:t>
            </w:r>
          </w:p>
        </w:tc>
      </w:tr>
      <w:tr w:rsidR="009A3F28" w:rsidRPr="009A3F28" w14:paraId="36FDDAE0" w14:textId="77777777">
        <w:tc>
          <w:tcPr>
            <w:tcW w:w="4554" w:type="dxa"/>
            <w:shd w:val="clear" w:color="auto" w:fill="auto"/>
          </w:tcPr>
          <w:p w14:paraId="36FDDAD8" w14:textId="77777777" w:rsidR="00FD19BF" w:rsidRPr="009A3F28" w:rsidRDefault="00D26F54" w:rsidP="00462218">
            <w:pPr>
              <w:widowControl w:val="0"/>
              <w:numPr>
                <w:ilvl w:val="0"/>
                <w:numId w:val="4"/>
              </w:numPr>
              <w:tabs>
                <w:tab w:val="left" w:pos="720"/>
              </w:tabs>
              <w:ind w:left="720"/>
              <w:jc w:val="both"/>
              <w:rPr>
                <w:rFonts w:ascii="Charter" w:hAnsi="Charter"/>
                <w:sz w:val="22"/>
              </w:rPr>
            </w:pPr>
            <w:r w:rsidRPr="009A3F28">
              <w:rPr>
                <w:rFonts w:ascii="Charter" w:hAnsi="Charter"/>
                <w:b/>
                <w:sz w:val="22"/>
              </w:rPr>
              <w:t>Zusammensetzung der Prüfungskommission</w:t>
            </w:r>
          </w:p>
          <w:p w14:paraId="36FDDAD9" w14:textId="6B3C1A1C" w:rsidR="00FD19BF" w:rsidRPr="009A3F28" w:rsidRDefault="00D26F54" w:rsidP="00462218">
            <w:pPr>
              <w:widowControl w:val="0"/>
              <w:jc w:val="both"/>
            </w:pPr>
            <w:r w:rsidRPr="009A3F28">
              <w:rPr>
                <w:rFonts w:ascii="Charter" w:hAnsi="Charter"/>
                <w:sz w:val="22"/>
              </w:rPr>
              <w:t xml:space="preserve">Die Kommission zur Verteidigung der Arbeit ist, zusätzlich zu den Betreuern, aus </w:t>
            </w:r>
            <w:r w:rsidR="000A40E2" w:rsidRPr="009A3F28">
              <w:rPr>
                <w:rFonts w:ascii="Charter" w:eastAsia="Calibri" w:hAnsi="Charter"/>
                <w:sz w:val="22"/>
                <w:lang w:val="en-US" w:eastAsia="en-US"/>
              </w:rPr>
              <w:t>mindestens</w:t>
            </w:r>
            <w:r w:rsidRPr="009A3F28">
              <w:rPr>
                <w:rFonts w:ascii="Charter" w:eastAsia="Calibri" w:hAnsi="Charter"/>
                <w:sz w:val="22"/>
                <w:lang w:val="en-US" w:eastAsia="en-US"/>
              </w:rPr>
              <w:t xml:space="preserve"> </w:t>
            </w:r>
            <w:r w:rsidRPr="009A3F28">
              <w:rPr>
                <w:rFonts w:ascii="Charter" w:hAnsi="Charter"/>
                <w:sz w:val="22"/>
              </w:rPr>
              <w:t xml:space="preserve">3 Professoren zusammengesetzt (die in dem Feld der Promotionsarbeit Experten sind): Ein Professor von jeder der beiden Institutionen und nach Möglichkeit ein dritter von einer anderen Institution als den beiden an dieser Erklärung teilnehmenden. </w:t>
            </w:r>
            <w:r w:rsidR="000A40E2" w:rsidRPr="009A3F28">
              <w:rPr>
                <w:rFonts w:ascii="Charter" w:eastAsia="Calibri" w:hAnsi="Charter"/>
                <w:sz w:val="22"/>
                <w:lang w:val="en-US" w:eastAsia="en-US"/>
              </w:rPr>
              <w:t xml:space="preserve">Dem Dissertationsausschuss gehören zwei Gutachter aus einer dritten Institution an. </w:t>
            </w:r>
          </w:p>
          <w:p w14:paraId="36FDDADA" w14:textId="77777777" w:rsidR="00FD19BF" w:rsidRPr="009A3F28" w:rsidRDefault="00D26F54" w:rsidP="00462218">
            <w:pPr>
              <w:widowControl w:val="0"/>
              <w:jc w:val="both"/>
              <w:rPr>
                <w:rFonts w:ascii="Charter" w:hAnsi="Charter"/>
                <w:sz w:val="22"/>
              </w:rPr>
            </w:pPr>
            <w:r w:rsidRPr="009A3F28">
              <w:rPr>
                <w:rFonts w:ascii="Charter" w:hAnsi="Charter"/>
                <w:sz w:val="22"/>
              </w:rPr>
              <w:t>Die Kommission wird gemeinsam von den beiden Institutionen nominiert. Die Verteidigung der Promotionsarbeit findet an der Hei</w:t>
            </w:r>
            <w:r w:rsidRPr="009A3F28">
              <w:rPr>
                <w:rFonts w:ascii="Charter" w:hAnsi="Charter"/>
                <w:sz w:val="22"/>
              </w:rPr>
              <w:lastRenderedPageBreak/>
              <w:t>matinstitution der Doktorandin bzw. des Doktoranten und in der Sprache einer der beiden Institutionen oder in Englisch, entsprechend der Absprache zwischen der Kommission und dem Promotions-Kandidaten statt.</w:t>
            </w:r>
          </w:p>
          <w:p w14:paraId="36FDDADB" w14:textId="77777777" w:rsidR="00FD19BF" w:rsidRPr="009A3F28" w:rsidRDefault="00FD19BF" w:rsidP="00462218">
            <w:pPr>
              <w:widowControl w:val="0"/>
              <w:jc w:val="both"/>
              <w:rPr>
                <w:rFonts w:ascii="Charter" w:hAnsi="Charter"/>
                <w:b/>
                <w:sz w:val="22"/>
              </w:rPr>
            </w:pPr>
          </w:p>
        </w:tc>
        <w:tc>
          <w:tcPr>
            <w:tcW w:w="4517" w:type="dxa"/>
            <w:shd w:val="clear" w:color="auto" w:fill="auto"/>
          </w:tcPr>
          <w:p w14:paraId="36FDDADC" w14:textId="77777777" w:rsidR="00FD19BF" w:rsidRPr="009A3F28" w:rsidRDefault="00D26F54" w:rsidP="00462218">
            <w:pPr>
              <w:widowControl w:val="0"/>
              <w:numPr>
                <w:ilvl w:val="0"/>
                <w:numId w:val="1"/>
              </w:numPr>
              <w:rPr>
                <w:rFonts w:ascii="Charter" w:eastAsia="Calibri" w:hAnsi="Charter"/>
                <w:b/>
                <w:sz w:val="22"/>
                <w:lang w:val="en-US" w:eastAsia="en-US"/>
              </w:rPr>
            </w:pPr>
            <w:r w:rsidRPr="009A3F28">
              <w:rPr>
                <w:rFonts w:ascii="Charter" w:eastAsia="Calibri" w:hAnsi="Charter"/>
                <w:b/>
                <w:sz w:val="22"/>
                <w:lang w:val="en-US" w:eastAsia="en-US"/>
              </w:rPr>
              <w:lastRenderedPageBreak/>
              <w:t>Composition of the examination board for the dissertation</w:t>
            </w:r>
          </w:p>
          <w:p w14:paraId="36FDDADD" w14:textId="7442D2F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The committee for the dissertational defense is, in addition to the advisors, comprised of at least 3 professors, all experts in the field of the dissertation: one professor from, or indicated by, each of the partner institutions and a third from another institution other than the two partners. The dissertation committee includes </w:t>
            </w:r>
            <w:r w:rsidRPr="009A3F28">
              <w:t>two referees from a third institution.</w:t>
            </w:r>
          </w:p>
          <w:p w14:paraId="7787C3B5" w14:textId="77777777" w:rsidR="00470313" w:rsidRPr="009A3F28" w:rsidRDefault="00470313">
            <w:pPr>
              <w:widowControl w:val="0"/>
              <w:jc w:val="both"/>
              <w:rPr>
                <w:rFonts w:ascii="Charter" w:eastAsia="Calibri" w:hAnsi="Charter"/>
                <w:sz w:val="22"/>
                <w:lang w:val="en-US" w:eastAsia="en-US"/>
              </w:rPr>
            </w:pPr>
          </w:p>
          <w:p w14:paraId="7ECB684D" w14:textId="77777777" w:rsidR="00470313" w:rsidRPr="009A3F28" w:rsidRDefault="00470313">
            <w:pPr>
              <w:widowControl w:val="0"/>
              <w:jc w:val="both"/>
              <w:rPr>
                <w:rFonts w:ascii="Charter" w:eastAsia="Calibri" w:hAnsi="Charter"/>
                <w:sz w:val="22"/>
                <w:lang w:val="en-US" w:eastAsia="en-US"/>
              </w:rPr>
            </w:pPr>
          </w:p>
          <w:p w14:paraId="36FDDADE" w14:textId="2E6BF60F"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The commission will be nominated by both institutions.  The defense of the dissertation will take place at the home institution of the candidate, and in the language of either one </w:t>
            </w:r>
            <w:r w:rsidRPr="009A3F28">
              <w:rPr>
                <w:rFonts w:ascii="Charter" w:eastAsia="Calibri" w:hAnsi="Charter"/>
                <w:sz w:val="22"/>
                <w:lang w:val="en-US" w:eastAsia="en-US"/>
              </w:rPr>
              <w:lastRenderedPageBreak/>
              <w:t>of the two institutions, or in English, according to the prior agreement between the commission and the doctoral candidate.</w:t>
            </w:r>
          </w:p>
          <w:p w14:paraId="36FDDADF" w14:textId="77777777" w:rsidR="00FD19BF" w:rsidRPr="009A3F28" w:rsidRDefault="00FD19BF">
            <w:pPr>
              <w:widowControl w:val="0"/>
              <w:rPr>
                <w:rFonts w:ascii="Charter" w:eastAsia="Calibri" w:hAnsi="Charter"/>
                <w:b/>
                <w:sz w:val="22"/>
                <w:lang w:val="en-US" w:eastAsia="en-US"/>
              </w:rPr>
            </w:pPr>
          </w:p>
        </w:tc>
      </w:tr>
      <w:tr w:rsidR="009A3F28" w:rsidRPr="009A3F28" w14:paraId="36FDDAE9" w14:textId="77777777">
        <w:tc>
          <w:tcPr>
            <w:tcW w:w="4554" w:type="dxa"/>
            <w:shd w:val="clear" w:color="auto" w:fill="auto"/>
          </w:tcPr>
          <w:p w14:paraId="36FDDAE1"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lastRenderedPageBreak/>
              <w:t>Finanzen</w:t>
            </w:r>
          </w:p>
          <w:p w14:paraId="36FDDAE2" w14:textId="77777777" w:rsidR="00FD19BF" w:rsidRPr="009A3F28" w:rsidRDefault="00D26F54">
            <w:pPr>
              <w:widowControl w:val="0"/>
              <w:jc w:val="both"/>
              <w:rPr>
                <w:rFonts w:ascii="Charter" w:hAnsi="Charter"/>
                <w:sz w:val="22"/>
              </w:rPr>
            </w:pPr>
            <w:r w:rsidRPr="009A3F28">
              <w:rPr>
                <w:rFonts w:ascii="Charter" w:hAnsi="Charter"/>
                <w:sz w:val="22"/>
              </w:rPr>
              <w:t>Es wird versucht, dass der Kandidat durch ein Stipendium finanziell gewährt von einer der beiden Institutionen oder aus dritter Hand, unterstützt wird.</w:t>
            </w:r>
          </w:p>
          <w:p w14:paraId="36FDDAE3" w14:textId="77777777" w:rsidR="00FD19BF" w:rsidRPr="009A3F28" w:rsidRDefault="00D26F54">
            <w:pPr>
              <w:widowControl w:val="0"/>
              <w:jc w:val="both"/>
              <w:rPr>
                <w:rFonts w:ascii="Charter" w:hAnsi="Charter"/>
                <w:sz w:val="22"/>
              </w:rPr>
            </w:pPr>
            <w:r w:rsidRPr="009A3F28">
              <w:rPr>
                <w:rFonts w:ascii="Charter" w:hAnsi="Charter"/>
                <w:sz w:val="22"/>
              </w:rPr>
              <w:t xml:space="preserve">Der Kandidat trägt die persönlichen Kosten für Reisen, Unterbringung und sämtliche Lebenshaltungskosten. Für seine Forschungsaktivitäten stellt jede Institution dem Kandidaten die Ressourcen einschließlich ihrer Labore zur Verfügung, wie es auch für jeden anderen Doktoranden gilt. </w:t>
            </w:r>
          </w:p>
          <w:p w14:paraId="36FDDAE4" w14:textId="77777777" w:rsidR="00FD19BF" w:rsidRPr="009A3F28" w:rsidRDefault="00FD19BF">
            <w:pPr>
              <w:widowControl w:val="0"/>
              <w:jc w:val="both"/>
              <w:rPr>
                <w:rFonts w:ascii="Charter" w:hAnsi="Charter"/>
                <w:b/>
                <w:sz w:val="22"/>
              </w:rPr>
            </w:pPr>
          </w:p>
        </w:tc>
        <w:tc>
          <w:tcPr>
            <w:tcW w:w="4517" w:type="dxa"/>
            <w:shd w:val="clear" w:color="auto" w:fill="auto"/>
          </w:tcPr>
          <w:p w14:paraId="36FDDAE5" w14:textId="77777777" w:rsidR="00FD19BF" w:rsidRPr="009A3F28" w:rsidRDefault="00D26F54" w:rsidP="00462218">
            <w:pPr>
              <w:widowControl w:val="0"/>
              <w:numPr>
                <w:ilvl w:val="0"/>
                <w:numId w:val="1"/>
              </w:numPr>
              <w:rPr>
                <w:rFonts w:ascii="Charter" w:eastAsia="Calibri" w:hAnsi="Charter"/>
                <w:b/>
                <w:sz w:val="22"/>
                <w:lang w:val="en-US" w:eastAsia="en-US"/>
              </w:rPr>
            </w:pPr>
            <w:r w:rsidRPr="009A3F28">
              <w:rPr>
                <w:rFonts w:ascii="Charter" w:eastAsia="Calibri" w:hAnsi="Charter"/>
                <w:b/>
                <w:sz w:val="22"/>
                <w:lang w:eastAsia="en-US"/>
              </w:rPr>
              <w:t>Finances</w:t>
            </w:r>
          </w:p>
          <w:p w14:paraId="36FDDAE6"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It will be attempted to financially support the candidate through a scholarship from one or the other of the two institutions, or from a third-party source.</w:t>
            </w:r>
          </w:p>
          <w:p w14:paraId="36FDDAE7"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The candidate is responsible for his or her personal expenses for travel, housing and cost of living.  Each institution will provide the candidate with access to resources, including laboratories that are generally available to doctorate students at the institution. </w:t>
            </w:r>
          </w:p>
          <w:p w14:paraId="36FDDAE8" w14:textId="77777777" w:rsidR="00FD19BF" w:rsidRPr="009A3F28" w:rsidRDefault="00FD19BF">
            <w:pPr>
              <w:widowControl w:val="0"/>
              <w:rPr>
                <w:rFonts w:ascii="Charter" w:eastAsia="Calibri" w:hAnsi="Charter"/>
                <w:b/>
                <w:sz w:val="22"/>
                <w:lang w:val="en-US" w:eastAsia="en-US"/>
              </w:rPr>
            </w:pPr>
          </w:p>
        </w:tc>
      </w:tr>
      <w:tr w:rsidR="009A3F28" w:rsidRPr="009A3F28" w14:paraId="36FDDAF2" w14:textId="77777777">
        <w:tc>
          <w:tcPr>
            <w:tcW w:w="4554" w:type="dxa"/>
            <w:shd w:val="clear" w:color="auto" w:fill="auto"/>
          </w:tcPr>
          <w:p w14:paraId="36FDDAEA" w14:textId="77777777" w:rsidR="00FD19BF" w:rsidRPr="009A3F28" w:rsidRDefault="00D26F54">
            <w:pPr>
              <w:widowControl w:val="0"/>
              <w:numPr>
                <w:ilvl w:val="0"/>
                <w:numId w:val="4"/>
              </w:numPr>
              <w:tabs>
                <w:tab w:val="left" w:pos="720"/>
              </w:tabs>
              <w:ind w:hanging="1620"/>
              <w:jc w:val="both"/>
              <w:rPr>
                <w:rFonts w:ascii="Charter" w:hAnsi="Charter"/>
                <w:b/>
                <w:sz w:val="22"/>
              </w:rPr>
            </w:pPr>
            <w:r w:rsidRPr="009A3F28">
              <w:rPr>
                <w:rFonts w:ascii="Charter" w:hAnsi="Charter"/>
                <w:b/>
                <w:sz w:val="22"/>
              </w:rPr>
              <w:t>Schutz der Forschungsergebnisse</w:t>
            </w:r>
          </w:p>
          <w:p w14:paraId="36FDDAEB" w14:textId="77777777" w:rsidR="00FD19BF" w:rsidRPr="009A3F28" w:rsidRDefault="00D26F54">
            <w:pPr>
              <w:widowControl w:val="0"/>
              <w:jc w:val="both"/>
              <w:rPr>
                <w:rFonts w:ascii="Charter" w:hAnsi="Charter"/>
                <w:sz w:val="22"/>
              </w:rPr>
            </w:pPr>
            <w:r w:rsidRPr="009A3F28">
              <w:rPr>
                <w:rFonts w:ascii="Charter" w:hAnsi="Charter"/>
                <w:sz w:val="22"/>
              </w:rPr>
              <w:t>Der Schutz des Inhalts der Promotionsarbeit und dessen Veröffentlichung, die Verwertung und der Schutz der Ergebnisse der einbezogenen Forschung unterliegen den Bestimmungen beider Institutionen.</w:t>
            </w:r>
          </w:p>
          <w:p w14:paraId="36FDDAEC" w14:textId="77777777" w:rsidR="00FD19BF" w:rsidRPr="009A3F28" w:rsidRDefault="00D26F54">
            <w:pPr>
              <w:widowControl w:val="0"/>
              <w:jc w:val="both"/>
              <w:rPr>
                <w:rFonts w:ascii="Charter" w:hAnsi="Charter"/>
                <w:sz w:val="22"/>
              </w:rPr>
            </w:pPr>
            <w:r w:rsidRPr="009A3F28">
              <w:rPr>
                <w:rFonts w:ascii="Charter" w:hAnsi="Charter"/>
                <w:sz w:val="22"/>
              </w:rPr>
              <w:t>Falls nötig werden spezielle Abkommen zum Schutz des geistigen Eigentums abgeschlossen.</w:t>
            </w:r>
          </w:p>
          <w:p w14:paraId="36FDDAED" w14:textId="77777777" w:rsidR="00FD19BF" w:rsidRPr="009A3F28" w:rsidRDefault="00FD19BF">
            <w:pPr>
              <w:widowControl w:val="0"/>
              <w:jc w:val="both"/>
              <w:rPr>
                <w:rFonts w:ascii="Charter" w:hAnsi="Charter"/>
                <w:b/>
                <w:sz w:val="22"/>
              </w:rPr>
            </w:pPr>
          </w:p>
        </w:tc>
        <w:tc>
          <w:tcPr>
            <w:tcW w:w="4517" w:type="dxa"/>
            <w:shd w:val="clear" w:color="auto" w:fill="auto"/>
          </w:tcPr>
          <w:p w14:paraId="36FDDAEE" w14:textId="77777777" w:rsidR="00FD19BF" w:rsidRPr="009A3F28" w:rsidRDefault="00D26F54" w:rsidP="00462218">
            <w:pPr>
              <w:widowControl w:val="0"/>
              <w:numPr>
                <w:ilvl w:val="0"/>
                <w:numId w:val="1"/>
              </w:numPr>
              <w:rPr>
                <w:rFonts w:ascii="Charter" w:eastAsia="Calibri" w:hAnsi="Charter"/>
                <w:b/>
                <w:sz w:val="22"/>
                <w:lang w:val="en-US" w:eastAsia="en-US"/>
              </w:rPr>
            </w:pPr>
            <w:r w:rsidRPr="009A3F28">
              <w:rPr>
                <w:rFonts w:ascii="Charter" w:eastAsia="Calibri" w:hAnsi="Charter"/>
                <w:b/>
                <w:sz w:val="22"/>
                <w:lang w:val="en-US" w:eastAsia="en-US"/>
              </w:rPr>
              <w:t>Legal rights to the research results</w:t>
            </w:r>
          </w:p>
          <w:p w14:paraId="36FDDAEF"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The legal rights to the contents of the dissertation and its publication, the utilization and protection of the results of the research therein lie under the purview of both institutions.</w:t>
            </w:r>
          </w:p>
          <w:p w14:paraId="36FDDAF0" w14:textId="77777777" w:rsidR="00FD19BF" w:rsidRPr="009A3F28" w:rsidRDefault="00D26F54">
            <w:pPr>
              <w:widowControl w:val="0"/>
              <w:jc w:val="both"/>
              <w:rPr>
                <w:rFonts w:ascii="Charter" w:eastAsia="Calibri" w:hAnsi="Charter"/>
                <w:sz w:val="22"/>
                <w:lang w:val="en-US" w:eastAsia="en-US"/>
              </w:rPr>
            </w:pPr>
            <w:r w:rsidRPr="009A3F28">
              <w:rPr>
                <w:rFonts w:ascii="Charter" w:eastAsia="Calibri" w:hAnsi="Charter"/>
                <w:sz w:val="22"/>
                <w:lang w:val="en-US" w:eastAsia="en-US"/>
              </w:rPr>
              <w:t xml:space="preserve">In the event it is necessary, special contracts for the protection of intellectual property will be concluded. </w:t>
            </w:r>
          </w:p>
          <w:p w14:paraId="36FDDAF1" w14:textId="77777777" w:rsidR="00FD19BF" w:rsidRPr="009A3F28" w:rsidRDefault="00FD19BF">
            <w:pPr>
              <w:widowControl w:val="0"/>
              <w:rPr>
                <w:rFonts w:ascii="Charter" w:eastAsia="Calibri" w:hAnsi="Charter"/>
                <w:b/>
                <w:sz w:val="22"/>
                <w:lang w:val="en-US" w:eastAsia="en-US"/>
              </w:rPr>
            </w:pPr>
          </w:p>
        </w:tc>
      </w:tr>
      <w:tr w:rsidR="009A3F28" w:rsidRPr="009A3F28" w14:paraId="36FDDAFB" w14:textId="77777777">
        <w:tc>
          <w:tcPr>
            <w:tcW w:w="4554" w:type="dxa"/>
            <w:shd w:val="clear" w:color="auto" w:fill="auto"/>
          </w:tcPr>
          <w:p w14:paraId="36FDDAF3" w14:textId="77777777" w:rsidR="00FD19BF" w:rsidRPr="009A3F28" w:rsidRDefault="00D26F54">
            <w:pPr>
              <w:widowControl w:val="0"/>
              <w:numPr>
                <w:ilvl w:val="0"/>
                <w:numId w:val="4"/>
              </w:numPr>
              <w:tabs>
                <w:tab w:val="left" w:pos="720"/>
              </w:tabs>
              <w:ind w:left="720"/>
              <w:jc w:val="both"/>
              <w:rPr>
                <w:rFonts w:ascii="Charter" w:hAnsi="Charter"/>
                <w:b/>
                <w:sz w:val="22"/>
              </w:rPr>
            </w:pPr>
            <w:r w:rsidRPr="009A3F28">
              <w:rPr>
                <w:rFonts w:ascii="Charter" w:hAnsi="Charter"/>
                <w:b/>
                <w:sz w:val="22"/>
              </w:rPr>
              <w:t>Krankenversicherung und Schutzmaßnahmen</w:t>
            </w:r>
          </w:p>
          <w:p w14:paraId="36FDDAF5" w14:textId="32F5AB17" w:rsidR="00FD19BF" w:rsidRPr="009A3F28" w:rsidRDefault="00D26F54">
            <w:pPr>
              <w:widowControl w:val="0"/>
              <w:jc w:val="both"/>
              <w:rPr>
                <w:rFonts w:ascii="Charter" w:hAnsi="Charter"/>
                <w:sz w:val="22"/>
                <w:lang w:val="en-GB"/>
              </w:rPr>
            </w:pPr>
            <w:r w:rsidRPr="009A3F28">
              <w:rPr>
                <w:rFonts w:ascii="Charter" w:hAnsi="Charter"/>
                <w:sz w:val="22"/>
              </w:rPr>
              <w:t xml:space="preserve">Der Doktorand trägt für seine eigene Krankenversicherung Sorge. Außerdem stellt er sicher, über eine persönliche Haftpflichtversicherung im Gastland zu verfügen. </w:t>
            </w:r>
            <w:r w:rsidR="00B84F53" w:rsidRPr="009A3F28">
              <w:rPr>
                <w:rFonts w:ascii="Charter" w:hAnsi="Charter"/>
                <w:sz w:val="22"/>
                <w:lang w:val="en-GB"/>
              </w:rPr>
              <w:t>Die Institutionen sorgen für die Versicherung und Sicherheit des Personals und der Studenten im Rahmen der Rechtsvorschriften ihres Landes.</w:t>
            </w:r>
            <w:r w:rsidR="00B84F53" w:rsidRPr="009A3F28">
              <w:rPr>
                <w:rFonts w:ascii="Charter" w:hAnsi="Charter"/>
                <w:sz w:val="22"/>
                <w:lang w:val="en-GB"/>
              </w:rPr>
              <w:br/>
            </w:r>
          </w:p>
          <w:p w14:paraId="36FDDAF6" w14:textId="77777777" w:rsidR="00FD19BF" w:rsidRPr="009A3F28" w:rsidRDefault="00FD19BF">
            <w:pPr>
              <w:widowControl w:val="0"/>
              <w:jc w:val="both"/>
              <w:rPr>
                <w:rFonts w:ascii="Charter" w:hAnsi="Charter"/>
                <w:b/>
                <w:sz w:val="22"/>
              </w:rPr>
            </w:pPr>
          </w:p>
        </w:tc>
        <w:tc>
          <w:tcPr>
            <w:tcW w:w="4517" w:type="dxa"/>
            <w:shd w:val="clear" w:color="auto" w:fill="auto"/>
          </w:tcPr>
          <w:p w14:paraId="36FDDAF7" w14:textId="77777777" w:rsidR="00FD19BF" w:rsidRPr="009A3F28" w:rsidRDefault="00D26F54" w:rsidP="00462218">
            <w:pPr>
              <w:widowControl w:val="0"/>
              <w:numPr>
                <w:ilvl w:val="0"/>
                <w:numId w:val="1"/>
              </w:numPr>
              <w:rPr>
                <w:rFonts w:ascii="Charter" w:hAnsi="Charter"/>
                <w:b/>
                <w:sz w:val="22"/>
                <w:lang w:val="en-US"/>
              </w:rPr>
            </w:pPr>
            <w:r w:rsidRPr="009A3F28">
              <w:rPr>
                <w:rFonts w:ascii="Charter" w:hAnsi="Charter"/>
                <w:b/>
                <w:sz w:val="22"/>
                <w:lang w:val="en-GB"/>
              </w:rPr>
              <w:t>Health insurance and safety measures</w:t>
            </w:r>
          </w:p>
          <w:p w14:paraId="36FDDAF8" w14:textId="77777777" w:rsidR="00FD19BF" w:rsidRPr="009A3F28" w:rsidRDefault="00D26F54">
            <w:pPr>
              <w:widowControl w:val="0"/>
              <w:jc w:val="both"/>
              <w:rPr>
                <w:rFonts w:ascii="Charter" w:hAnsi="Charter"/>
                <w:sz w:val="22"/>
                <w:lang w:val="en-GB"/>
              </w:rPr>
            </w:pPr>
            <w:r w:rsidRPr="009A3F28">
              <w:rPr>
                <w:rFonts w:ascii="Charter" w:hAnsi="Charter"/>
                <w:sz w:val="22"/>
                <w:lang w:val="en-US"/>
              </w:rPr>
              <w:t xml:space="preserve">The doctoral candidate is responsible for his or her own health insurance.  Additionally, he or she agrees to provide for appropriate liability insurance in the host country. </w:t>
            </w:r>
            <w:r w:rsidRPr="009A3F28">
              <w:rPr>
                <w:rFonts w:ascii="Charter" w:hAnsi="Charter"/>
                <w:sz w:val="22"/>
                <w:lang w:val="en-GB"/>
              </w:rPr>
              <w:t>Each institution shall maintain policies of insurance and safety for staff and students within the law of its own country.</w:t>
            </w:r>
          </w:p>
          <w:p w14:paraId="36FDDAF9" w14:textId="77777777" w:rsidR="00FD19BF" w:rsidRPr="009A3F28" w:rsidRDefault="00FD19BF">
            <w:pPr>
              <w:widowControl w:val="0"/>
              <w:jc w:val="both"/>
              <w:rPr>
                <w:rFonts w:ascii="Charter" w:hAnsi="Charter"/>
                <w:sz w:val="22"/>
                <w:lang w:val="en-GB"/>
              </w:rPr>
            </w:pPr>
          </w:p>
          <w:p w14:paraId="36FDDAFA" w14:textId="77777777" w:rsidR="00FD19BF" w:rsidRPr="009A3F28" w:rsidRDefault="00FD19BF">
            <w:pPr>
              <w:widowControl w:val="0"/>
              <w:rPr>
                <w:rFonts w:ascii="Charter" w:eastAsia="Calibri" w:hAnsi="Charter"/>
                <w:b/>
                <w:sz w:val="22"/>
                <w:lang w:val="en-US" w:eastAsia="en-US"/>
              </w:rPr>
            </w:pPr>
          </w:p>
        </w:tc>
      </w:tr>
      <w:tr w:rsidR="009A3F28" w:rsidRPr="009A3F28" w14:paraId="36FDDB02" w14:textId="77777777">
        <w:tc>
          <w:tcPr>
            <w:tcW w:w="4554" w:type="dxa"/>
            <w:shd w:val="clear" w:color="auto" w:fill="auto"/>
          </w:tcPr>
          <w:p w14:paraId="36FDDAFC" w14:textId="77777777" w:rsidR="00FD19BF" w:rsidRPr="009A3F28" w:rsidRDefault="00D26F54">
            <w:pPr>
              <w:widowControl w:val="0"/>
              <w:numPr>
                <w:ilvl w:val="0"/>
                <w:numId w:val="4"/>
              </w:numPr>
              <w:tabs>
                <w:tab w:val="left" w:pos="720"/>
              </w:tabs>
              <w:ind w:left="720"/>
              <w:jc w:val="both"/>
              <w:rPr>
                <w:rFonts w:ascii="Charter" w:hAnsi="Charter"/>
                <w:b/>
                <w:sz w:val="22"/>
              </w:rPr>
            </w:pPr>
            <w:r w:rsidRPr="009A3F28">
              <w:rPr>
                <w:rFonts w:ascii="Charter" w:hAnsi="Charter"/>
                <w:b/>
                <w:sz w:val="22"/>
              </w:rPr>
              <w:lastRenderedPageBreak/>
              <w:t>Widersprüche</w:t>
            </w:r>
          </w:p>
          <w:p w14:paraId="36FDDAFD" w14:textId="77777777" w:rsidR="00FD19BF" w:rsidRPr="009A3F28" w:rsidRDefault="00D26F54">
            <w:pPr>
              <w:widowControl w:val="0"/>
              <w:jc w:val="both"/>
              <w:rPr>
                <w:rFonts w:ascii="Charter" w:hAnsi="Charter"/>
                <w:sz w:val="22"/>
              </w:rPr>
            </w:pPr>
            <w:r w:rsidRPr="009A3F28">
              <w:rPr>
                <w:rFonts w:ascii="Charter" w:hAnsi="Charter"/>
                <w:sz w:val="22"/>
              </w:rPr>
              <w:t>Jede Widersprüchlichkeit in der Interpretation der vorliegenden Erklärung soll im Rahmen einer gütlichen Einigung gelöst werden.</w:t>
            </w:r>
          </w:p>
          <w:p w14:paraId="36FDDAFE" w14:textId="77777777" w:rsidR="00FD19BF" w:rsidRPr="009A3F28" w:rsidRDefault="00FD19BF">
            <w:pPr>
              <w:widowControl w:val="0"/>
              <w:jc w:val="both"/>
              <w:rPr>
                <w:rFonts w:ascii="Charter" w:hAnsi="Charter"/>
                <w:b/>
                <w:sz w:val="22"/>
              </w:rPr>
            </w:pPr>
          </w:p>
        </w:tc>
        <w:tc>
          <w:tcPr>
            <w:tcW w:w="4517" w:type="dxa"/>
            <w:shd w:val="clear" w:color="auto" w:fill="auto"/>
          </w:tcPr>
          <w:p w14:paraId="36FDDAFF" w14:textId="77777777" w:rsidR="00FD19BF" w:rsidRPr="009A3F28" w:rsidRDefault="00D26F54" w:rsidP="00462218">
            <w:pPr>
              <w:widowControl w:val="0"/>
              <w:numPr>
                <w:ilvl w:val="0"/>
                <w:numId w:val="1"/>
              </w:numPr>
              <w:rPr>
                <w:rFonts w:ascii="Charter" w:hAnsi="Charter"/>
                <w:b/>
                <w:sz w:val="22"/>
                <w:lang w:val="en-US"/>
              </w:rPr>
            </w:pPr>
            <w:r w:rsidRPr="009A3F28">
              <w:rPr>
                <w:rFonts w:ascii="Charter" w:hAnsi="Charter"/>
                <w:b/>
                <w:sz w:val="22"/>
                <w:lang w:val="en-US"/>
              </w:rPr>
              <w:t>Conflicts</w:t>
            </w:r>
          </w:p>
          <w:p w14:paraId="36FDDB00" w14:textId="77777777" w:rsidR="00FD19BF" w:rsidRPr="009A3F28" w:rsidRDefault="00D26F54">
            <w:pPr>
              <w:widowControl w:val="0"/>
              <w:jc w:val="both"/>
              <w:rPr>
                <w:rFonts w:ascii="Charter" w:hAnsi="Charter"/>
                <w:sz w:val="22"/>
                <w:lang w:val="en-US"/>
              </w:rPr>
            </w:pPr>
            <w:r w:rsidRPr="009A3F28">
              <w:rPr>
                <w:rFonts w:ascii="Charter" w:hAnsi="Charter"/>
                <w:sz w:val="22"/>
                <w:lang w:val="en-US"/>
              </w:rPr>
              <w:t>Every conflict in the interpretation of the preceding agreement shall be solved within the framework of an amicable consensus.</w:t>
            </w:r>
          </w:p>
          <w:p w14:paraId="36FDDB01" w14:textId="77777777" w:rsidR="00FD19BF" w:rsidRPr="009A3F28" w:rsidRDefault="00FD19BF">
            <w:pPr>
              <w:widowControl w:val="0"/>
              <w:rPr>
                <w:rFonts w:ascii="Charter" w:eastAsia="Calibri" w:hAnsi="Charter"/>
                <w:b/>
                <w:sz w:val="22"/>
                <w:lang w:val="en-US" w:eastAsia="en-US"/>
              </w:rPr>
            </w:pPr>
          </w:p>
        </w:tc>
      </w:tr>
      <w:tr w:rsidR="009A3F28" w:rsidRPr="009A3F28" w14:paraId="36FDDB08" w14:textId="77777777">
        <w:tc>
          <w:tcPr>
            <w:tcW w:w="4554" w:type="dxa"/>
            <w:shd w:val="clear" w:color="auto" w:fill="auto"/>
          </w:tcPr>
          <w:p w14:paraId="36FDDB03" w14:textId="77777777" w:rsidR="00FD19BF" w:rsidRPr="009A3F28" w:rsidRDefault="00D26F54">
            <w:pPr>
              <w:widowControl w:val="0"/>
              <w:numPr>
                <w:ilvl w:val="0"/>
                <w:numId w:val="4"/>
              </w:numPr>
              <w:tabs>
                <w:tab w:val="left" w:pos="720"/>
              </w:tabs>
              <w:ind w:left="720"/>
              <w:jc w:val="both"/>
              <w:rPr>
                <w:rFonts w:ascii="Charter" w:hAnsi="Charter"/>
                <w:b/>
                <w:sz w:val="22"/>
              </w:rPr>
            </w:pPr>
            <w:r w:rsidRPr="009A3F28">
              <w:rPr>
                <w:rFonts w:ascii="Charter" w:hAnsi="Charter"/>
                <w:b/>
                <w:sz w:val="22"/>
              </w:rPr>
              <w:t>Gültigkeitsdauer dieser Erklärung</w:t>
            </w:r>
          </w:p>
          <w:p w14:paraId="36FDDB04" w14:textId="77777777" w:rsidR="00FD19BF" w:rsidRPr="009A3F28" w:rsidRDefault="00D26F54">
            <w:pPr>
              <w:widowControl w:val="0"/>
              <w:jc w:val="both"/>
              <w:rPr>
                <w:rFonts w:ascii="Charter" w:hAnsi="Charter"/>
                <w:spacing w:val="-1"/>
              </w:rPr>
            </w:pPr>
            <w:r w:rsidRPr="009A3F28">
              <w:rPr>
                <w:rFonts w:ascii="Charter" w:hAnsi="Charter"/>
                <w:spacing w:val="-2"/>
                <w:sz w:val="22"/>
                <w:szCs w:val="22"/>
              </w:rPr>
              <w:t>Die vorliegende Vereinbarung wird für eine Dauer von 5 Jahren unterschrieben und verlängert sich ohne Einspruch automatisch</w:t>
            </w:r>
            <w:r w:rsidRPr="009A3F28">
              <w:rPr>
                <w:rFonts w:ascii="Charter" w:hAnsi="Charter"/>
                <w:spacing w:val="-1"/>
                <w:sz w:val="22"/>
              </w:rPr>
              <w:t>. Jegliche Änderung wird durch einen von beiden Seiten zu unterzeichnenden Anhang ergänzt. Die Auflösung der Vereinbarung kann zu jeder Zeit per Einschreiben von einem der beiden Partner erbeten werden.</w:t>
            </w:r>
          </w:p>
          <w:p w14:paraId="36FDDB05" w14:textId="77777777" w:rsidR="00FD19BF" w:rsidRPr="009A3F28" w:rsidRDefault="00FD19BF">
            <w:pPr>
              <w:widowControl w:val="0"/>
              <w:jc w:val="both"/>
              <w:rPr>
                <w:rFonts w:ascii="Charter" w:hAnsi="Charter"/>
                <w:b/>
                <w:sz w:val="22"/>
              </w:rPr>
            </w:pPr>
          </w:p>
        </w:tc>
        <w:tc>
          <w:tcPr>
            <w:tcW w:w="4517" w:type="dxa"/>
            <w:shd w:val="clear" w:color="auto" w:fill="auto"/>
          </w:tcPr>
          <w:p w14:paraId="36FDDB06" w14:textId="77777777" w:rsidR="00FD19BF" w:rsidRPr="009A3F28" w:rsidRDefault="00D26F54" w:rsidP="00462218">
            <w:pPr>
              <w:widowControl w:val="0"/>
              <w:numPr>
                <w:ilvl w:val="0"/>
                <w:numId w:val="1"/>
              </w:numPr>
              <w:rPr>
                <w:rFonts w:ascii="Charter" w:eastAsia="Calibri" w:hAnsi="Charter"/>
                <w:sz w:val="22"/>
                <w:lang w:val="en-US" w:eastAsia="en-US"/>
              </w:rPr>
            </w:pPr>
            <w:r w:rsidRPr="009A3F28">
              <w:rPr>
                <w:rFonts w:ascii="Charter" w:hAnsi="Charter"/>
                <w:b/>
                <w:sz w:val="22"/>
                <w:lang w:val="en-US"/>
              </w:rPr>
              <w:t xml:space="preserve">Period of validity of this agreement </w:t>
            </w:r>
          </w:p>
          <w:p w14:paraId="36FDDB07" w14:textId="77777777" w:rsidR="00FD19BF" w:rsidRPr="009A3F28" w:rsidRDefault="00D26F54">
            <w:pPr>
              <w:widowControl w:val="0"/>
              <w:rPr>
                <w:rFonts w:ascii="Charter" w:eastAsia="Calibri" w:hAnsi="Charter"/>
                <w:b/>
                <w:sz w:val="22"/>
                <w:lang w:val="en-US" w:eastAsia="en-US"/>
              </w:rPr>
            </w:pPr>
            <w:r w:rsidRPr="009A3F28">
              <w:rPr>
                <w:rFonts w:ascii="Charter" w:hAnsi="Charter"/>
                <w:sz w:val="22"/>
                <w:lang w:val="en-US" w:eastAsia="fr-FR"/>
              </w:rPr>
              <w:t>The preceding agreement will be valid for a period of five years proceeding from the date of signing, and will automatically renew itself if neither party wishes to terminate the agreement.  Any changes from one or the other party will be added as a signed addendum.  The agreement can be terminated at any time after the first six months by giving six months’ prior written notice to the other.</w:t>
            </w:r>
          </w:p>
        </w:tc>
      </w:tr>
      <w:tr w:rsidR="009A3F28" w:rsidRPr="009A3F28" w14:paraId="36FDDB20" w14:textId="77777777">
        <w:tc>
          <w:tcPr>
            <w:tcW w:w="4554" w:type="dxa"/>
            <w:shd w:val="clear" w:color="auto" w:fill="auto"/>
          </w:tcPr>
          <w:p w14:paraId="36FDDB09" w14:textId="77777777" w:rsidR="00FD19BF" w:rsidRPr="009A3F28" w:rsidRDefault="00FD19BF">
            <w:pPr>
              <w:widowControl w:val="0"/>
              <w:rPr>
                <w:sz w:val="22"/>
                <w:lang w:val="en-GB"/>
              </w:rPr>
            </w:pPr>
          </w:p>
          <w:p w14:paraId="36FDDB0A" w14:textId="77777777" w:rsidR="00FD19BF" w:rsidRPr="009A3F28" w:rsidRDefault="00FD19BF">
            <w:pPr>
              <w:widowControl w:val="0"/>
              <w:rPr>
                <w:sz w:val="22"/>
                <w:lang w:val="en-GB"/>
              </w:rPr>
            </w:pPr>
          </w:p>
          <w:p w14:paraId="36FDDB0B" w14:textId="77777777" w:rsidR="00FD19BF" w:rsidRPr="009A3F28" w:rsidRDefault="00FD19BF">
            <w:pPr>
              <w:widowControl w:val="0"/>
              <w:rPr>
                <w:sz w:val="22"/>
                <w:lang w:val="en-GB"/>
              </w:rPr>
            </w:pPr>
          </w:p>
          <w:p w14:paraId="36FDDB0C" w14:textId="7D50BB42" w:rsidR="00FD19BF" w:rsidRPr="009A3F28" w:rsidRDefault="00D26F54">
            <w:pPr>
              <w:widowControl w:val="0"/>
              <w:rPr>
                <w:sz w:val="22"/>
              </w:rPr>
            </w:pPr>
            <w:r w:rsidRPr="009A3F28">
              <w:rPr>
                <w:sz w:val="22"/>
              </w:rPr>
              <w:t>Darmstadt, den</w:t>
            </w:r>
            <w:r w:rsidR="00973420" w:rsidRPr="009A3F28">
              <w:rPr>
                <w:sz w:val="22"/>
              </w:rPr>
              <w:t xml:space="preserve"> 10.05.2023</w:t>
            </w:r>
            <w:r w:rsidRPr="009A3F28">
              <w:rPr>
                <w:sz w:val="22"/>
              </w:rPr>
              <w:t xml:space="preserve"> </w:t>
            </w:r>
          </w:p>
          <w:p w14:paraId="36FDDB0D" w14:textId="77777777" w:rsidR="00FD19BF" w:rsidRPr="009A3F28" w:rsidRDefault="00FD19BF">
            <w:pPr>
              <w:widowControl w:val="0"/>
              <w:rPr>
                <w:sz w:val="22"/>
              </w:rPr>
            </w:pPr>
          </w:p>
          <w:p w14:paraId="36FDDB0E" w14:textId="77777777" w:rsidR="00FD19BF" w:rsidRPr="009A3F28" w:rsidRDefault="00FD19BF">
            <w:pPr>
              <w:widowControl w:val="0"/>
              <w:rPr>
                <w:sz w:val="22"/>
              </w:rPr>
            </w:pPr>
          </w:p>
          <w:p w14:paraId="36FDDB0F" w14:textId="77777777" w:rsidR="00FD19BF" w:rsidRPr="009A3F28" w:rsidRDefault="00FD19BF">
            <w:pPr>
              <w:widowControl w:val="0"/>
              <w:rPr>
                <w:sz w:val="22"/>
              </w:rPr>
            </w:pPr>
          </w:p>
          <w:p w14:paraId="36FDDB10" w14:textId="77777777" w:rsidR="00FD19BF" w:rsidRPr="009A3F28" w:rsidRDefault="00FD19BF">
            <w:pPr>
              <w:widowControl w:val="0"/>
              <w:rPr>
                <w:sz w:val="22"/>
              </w:rPr>
            </w:pPr>
          </w:p>
          <w:p w14:paraId="36FDDB11" w14:textId="77777777" w:rsidR="00FD19BF" w:rsidRPr="009A3F28" w:rsidRDefault="00D26F54">
            <w:pPr>
              <w:widowControl w:val="0"/>
              <w:jc w:val="center"/>
              <w:rPr>
                <w:sz w:val="22"/>
              </w:rPr>
            </w:pPr>
            <w:r w:rsidRPr="009A3F28">
              <w:rPr>
                <w:sz w:val="22"/>
              </w:rPr>
              <w:t>Die Präsidentin der</w:t>
            </w:r>
            <w:r w:rsidRPr="009A3F28">
              <w:rPr>
                <w:sz w:val="22"/>
              </w:rPr>
              <w:br/>
              <w:t>Technischen Universität Darmstadt</w:t>
            </w:r>
          </w:p>
          <w:p w14:paraId="36FDDB12" w14:textId="77777777" w:rsidR="00FD19BF" w:rsidRPr="009A3F28" w:rsidRDefault="00D26F54">
            <w:pPr>
              <w:widowControl w:val="0"/>
              <w:jc w:val="center"/>
              <w:rPr>
                <w:sz w:val="22"/>
              </w:rPr>
            </w:pPr>
            <w:r w:rsidRPr="009A3F28">
              <w:rPr>
                <w:b/>
                <w:sz w:val="22"/>
              </w:rPr>
              <w:t>Tanja Brühl</w:t>
            </w:r>
          </w:p>
          <w:p w14:paraId="36FDDB13" w14:textId="77777777" w:rsidR="00FD19BF" w:rsidRPr="009A3F28" w:rsidRDefault="00FD19BF">
            <w:pPr>
              <w:widowControl w:val="0"/>
              <w:jc w:val="both"/>
              <w:rPr>
                <w:rFonts w:ascii="Charter" w:hAnsi="Charter"/>
                <w:b/>
                <w:sz w:val="22"/>
                <w:lang w:val="fr-FR"/>
              </w:rPr>
            </w:pPr>
          </w:p>
        </w:tc>
        <w:tc>
          <w:tcPr>
            <w:tcW w:w="4517" w:type="dxa"/>
            <w:shd w:val="clear" w:color="auto" w:fill="auto"/>
          </w:tcPr>
          <w:p w14:paraId="36FDDB14" w14:textId="77777777" w:rsidR="00FD19BF" w:rsidRPr="009A3F28" w:rsidRDefault="00FD19BF">
            <w:pPr>
              <w:widowControl w:val="0"/>
              <w:rPr>
                <w:spacing w:val="-5"/>
                <w:sz w:val="22"/>
                <w:lang w:val="en-US" w:eastAsia="fr-FR"/>
              </w:rPr>
            </w:pPr>
          </w:p>
          <w:p w14:paraId="36FDDB15" w14:textId="77777777" w:rsidR="00FD19BF" w:rsidRPr="009A3F28" w:rsidRDefault="00FD19BF">
            <w:pPr>
              <w:widowControl w:val="0"/>
              <w:rPr>
                <w:spacing w:val="-5"/>
                <w:sz w:val="22"/>
                <w:lang w:val="en-US" w:eastAsia="fr-FR"/>
              </w:rPr>
            </w:pPr>
          </w:p>
          <w:p w14:paraId="36FDDB16" w14:textId="77777777" w:rsidR="00FD19BF" w:rsidRPr="009A3F28" w:rsidRDefault="00FD19BF">
            <w:pPr>
              <w:widowControl w:val="0"/>
              <w:rPr>
                <w:spacing w:val="-5"/>
                <w:sz w:val="22"/>
                <w:lang w:val="en-US" w:eastAsia="fr-FR"/>
              </w:rPr>
            </w:pPr>
          </w:p>
          <w:p w14:paraId="36FDDB17" w14:textId="291A73BE" w:rsidR="00FD19BF" w:rsidRPr="009A3F28" w:rsidRDefault="00D26F54">
            <w:pPr>
              <w:widowControl w:val="0"/>
              <w:rPr>
                <w:sz w:val="22"/>
                <w:lang w:val="en-US"/>
              </w:rPr>
            </w:pPr>
            <w:r w:rsidRPr="009A3F28">
              <w:rPr>
                <w:spacing w:val="-5"/>
                <w:sz w:val="22"/>
                <w:lang w:val="en-US" w:eastAsia="fr-FR"/>
              </w:rPr>
              <w:t xml:space="preserve">Milano,  </w:t>
            </w:r>
            <w:r w:rsidR="00973420" w:rsidRPr="009A3F28">
              <w:rPr>
                <w:spacing w:val="-5"/>
                <w:sz w:val="22"/>
                <w:lang w:val="en-US" w:eastAsia="fr-FR"/>
              </w:rPr>
              <w:t>May</w:t>
            </w:r>
            <w:r w:rsidRPr="009A3F28">
              <w:rPr>
                <w:spacing w:val="-5"/>
                <w:sz w:val="22"/>
                <w:lang w:val="en-US" w:eastAsia="fr-FR"/>
              </w:rPr>
              <w:t xml:space="preserve"> </w:t>
            </w:r>
            <w:r w:rsidR="00973420" w:rsidRPr="009A3F28">
              <w:rPr>
                <w:spacing w:val="-5"/>
                <w:sz w:val="22"/>
                <w:lang w:val="en-US" w:eastAsia="fr-FR"/>
              </w:rPr>
              <w:t>10</w:t>
            </w:r>
            <w:r w:rsidRPr="009A3F28">
              <w:rPr>
                <w:spacing w:val="-5"/>
                <w:sz w:val="22"/>
                <w:vertAlign w:val="superscript"/>
                <w:lang w:val="en-US" w:eastAsia="fr-FR"/>
              </w:rPr>
              <w:t>th</w:t>
            </w:r>
            <w:r w:rsidRPr="009A3F28">
              <w:rPr>
                <w:spacing w:val="-5"/>
                <w:sz w:val="22"/>
                <w:lang w:val="en-US" w:eastAsia="fr-FR"/>
              </w:rPr>
              <w:t xml:space="preserve"> 2023</w:t>
            </w:r>
          </w:p>
          <w:p w14:paraId="36FDDB18" w14:textId="77777777" w:rsidR="00FD19BF" w:rsidRPr="009A3F28" w:rsidRDefault="00FD19BF">
            <w:pPr>
              <w:widowControl w:val="0"/>
              <w:rPr>
                <w:sz w:val="22"/>
                <w:lang w:val="en-US"/>
              </w:rPr>
            </w:pPr>
          </w:p>
          <w:p w14:paraId="36FDDB19" w14:textId="77777777" w:rsidR="00FD19BF" w:rsidRPr="009A3F28" w:rsidRDefault="00FD19BF">
            <w:pPr>
              <w:widowControl w:val="0"/>
              <w:rPr>
                <w:sz w:val="22"/>
                <w:lang w:val="en-US"/>
              </w:rPr>
            </w:pPr>
          </w:p>
          <w:p w14:paraId="36FDDB1A" w14:textId="77777777" w:rsidR="00FD19BF" w:rsidRPr="009A3F28" w:rsidRDefault="00FD19BF">
            <w:pPr>
              <w:widowControl w:val="0"/>
              <w:rPr>
                <w:sz w:val="22"/>
                <w:lang w:val="en-US"/>
              </w:rPr>
            </w:pPr>
          </w:p>
          <w:p w14:paraId="36FDDB1B" w14:textId="77777777" w:rsidR="00FD19BF" w:rsidRPr="009A3F28" w:rsidRDefault="00FD19BF">
            <w:pPr>
              <w:widowControl w:val="0"/>
              <w:rPr>
                <w:sz w:val="22"/>
                <w:lang w:val="en-US"/>
              </w:rPr>
            </w:pPr>
          </w:p>
          <w:p w14:paraId="36FDDB1C" w14:textId="76D719DC" w:rsidR="00FD19BF" w:rsidRPr="009A3F28" w:rsidRDefault="00D26F54">
            <w:pPr>
              <w:widowControl w:val="0"/>
              <w:jc w:val="center"/>
              <w:rPr>
                <w:sz w:val="22"/>
                <w:lang w:val="en-US"/>
              </w:rPr>
            </w:pPr>
            <w:r w:rsidRPr="009A3F28">
              <w:rPr>
                <w:sz w:val="22"/>
                <w:lang w:val="en-US"/>
              </w:rPr>
              <w:t xml:space="preserve">The Rector of </w:t>
            </w:r>
          </w:p>
          <w:p w14:paraId="36FDDB1D" w14:textId="77777777" w:rsidR="00FD19BF" w:rsidRPr="009A3F28" w:rsidRDefault="00D26F54">
            <w:pPr>
              <w:widowControl w:val="0"/>
              <w:jc w:val="center"/>
              <w:rPr>
                <w:sz w:val="22"/>
                <w:lang w:val="it-IT"/>
              </w:rPr>
            </w:pPr>
            <w:r w:rsidRPr="009A3F28">
              <w:rPr>
                <w:sz w:val="22"/>
                <w:lang w:val="it-IT"/>
              </w:rPr>
              <w:t>Politecnico di Milano</w:t>
            </w:r>
          </w:p>
          <w:p w14:paraId="36FDDB1E" w14:textId="77777777" w:rsidR="00FD19BF" w:rsidRPr="009A3F28" w:rsidRDefault="00D26F54">
            <w:pPr>
              <w:widowControl w:val="0"/>
              <w:jc w:val="center"/>
              <w:rPr>
                <w:b/>
                <w:sz w:val="22"/>
                <w:lang w:val="it-IT"/>
              </w:rPr>
            </w:pPr>
            <w:r w:rsidRPr="009A3F28">
              <w:rPr>
                <w:b/>
                <w:sz w:val="22"/>
                <w:lang w:val="it-IT"/>
              </w:rPr>
              <w:t>Prof. Donatella Sciuto</w:t>
            </w:r>
          </w:p>
          <w:p w14:paraId="36FDDB1F" w14:textId="77777777" w:rsidR="00FD19BF" w:rsidRPr="009A3F28" w:rsidRDefault="00FD19BF">
            <w:pPr>
              <w:widowControl w:val="0"/>
              <w:rPr>
                <w:rFonts w:ascii="Charter" w:eastAsia="Calibri" w:hAnsi="Charter"/>
                <w:b/>
                <w:sz w:val="22"/>
                <w:lang w:val="it-IT" w:eastAsia="en-US"/>
              </w:rPr>
            </w:pPr>
          </w:p>
        </w:tc>
      </w:tr>
    </w:tbl>
    <w:p w14:paraId="36FDDB21" w14:textId="77777777" w:rsidR="00FD19BF" w:rsidRPr="009A3F28" w:rsidRDefault="00D26F54">
      <w:pPr>
        <w:rPr>
          <w:lang w:val="fr-FR"/>
        </w:rPr>
      </w:pPr>
      <w:r w:rsidRPr="009A3F28">
        <w:rPr>
          <w:lang w:val="fr-FR"/>
        </w:rPr>
        <w:br/>
      </w:r>
    </w:p>
    <w:sectPr w:rsidR="00FD19BF" w:rsidRPr="009A3F28">
      <w:headerReference w:type="default" r:id="rId7"/>
      <w:footerReference w:type="default" r:id="rId8"/>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A9CC" w14:textId="77777777" w:rsidR="00036B9A" w:rsidRDefault="00036B9A">
      <w:r>
        <w:separator/>
      </w:r>
    </w:p>
  </w:endnote>
  <w:endnote w:type="continuationSeparator" w:id="0">
    <w:p w14:paraId="717BBC81" w14:textId="77777777" w:rsidR="00036B9A" w:rsidRDefault="0003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harter">
    <w:altName w:val="Cambria Math"/>
    <w:panose1 w:val="02040503050506020203"/>
    <w:charset w:val="01"/>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DB2A" w14:textId="77777777" w:rsidR="00FD19BF" w:rsidRDefault="00FD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D2A7" w14:textId="77777777" w:rsidR="00036B9A" w:rsidRDefault="00036B9A">
      <w:r>
        <w:separator/>
      </w:r>
    </w:p>
  </w:footnote>
  <w:footnote w:type="continuationSeparator" w:id="0">
    <w:p w14:paraId="206C318F" w14:textId="77777777" w:rsidR="00036B9A" w:rsidRDefault="0003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DB23" w14:textId="0FB3048C" w:rsidR="00FD19BF" w:rsidRDefault="00D26F54">
    <w:pPr>
      <w:pStyle w:val="Header"/>
      <w:jc w:val="right"/>
      <w:rPr>
        <w:rFonts w:ascii="Arial" w:hAnsi="Arial" w:cs="Arial"/>
        <w:b/>
        <w:sz w:val="28"/>
        <w:szCs w:val="28"/>
      </w:rPr>
    </w:pPr>
    <w:r>
      <w:rPr>
        <w:noProof/>
      </w:rPr>
      <w:drawing>
        <wp:inline distT="0" distB="0" distL="0" distR="0" wp14:anchorId="36FDDB2B" wp14:editId="36FDDB2C">
          <wp:extent cx="1468755" cy="1141730"/>
          <wp:effectExtent l="0" t="0" r="0" b="0"/>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pic:cNvPicPr>
                    <a:picLocks noChangeAspect="1" noChangeArrowheads="1"/>
                  </pic:cNvPicPr>
                </pic:nvPicPr>
                <pic:blipFill>
                  <a:blip r:embed="rId1"/>
                  <a:stretch>
                    <a:fillRect/>
                  </a:stretch>
                </pic:blipFill>
                <pic:spPr bwMode="auto">
                  <a:xfrm>
                    <a:off x="0" y="0"/>
                    <a:ext cx="1468755" cy="1141730"/>
                  </a:xfrm>
                  <a:prstGeom prst="rect">
                    <a:avLst/>
                  </a:prstGeom>
                </pic:spPr>
              </pic:pic>
            </a:graphicData>
          </a:graphic>
        </wp:inline>
      </w:drawing>
    </w:r>
    <w:r>
      <w:rPr>
        <w:noProof/>
      </w:rPr>
      <w:drawing>
        <wp:inline distT="0" distB="0" distL="0" distR="0" wp14:anchorId="36FDDB2D" wp14:editId="36FDDB2E">
          <wp:extent cx="1066800" cy="857250"/>
          <wp:effectExtent l="0" t="0" r="0" b="0"/>
          <wp:docPr id="2" name="Bild 1"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dglxasset[1]"/>
                  <pic:cNvPicPr>
                    <a:picLocks noChangeAspect="1" noChangeArrowheads="1"/>
                  </pic:cNvPicPr>
                </pic:nvPicPr>
                <pic:blipFill>
                  <a:blip r:embed="rId2"/>
                  <a:stretch>
                    <a:fillRect/>
                  </a:stretch>
                </pic:blipFill>
                <pic:spPr bwMode="auto">
                  <a:xfrm>
                    <a:off x="0" y="0"/>
                    <a:ext cx="1066800" cy="857250"/>
                  </a:xfrm>
                  <a:prstGeom prst="rect">
                    <a:avLst/>
                  </a:prstGeom>
                </pic:spPr>
              </pic:pic>
            </a:graphicData>
          </a:graphic>
        </wp:inline>
      </w:drawing>
    </w:r>
    <w:r>
      <w:rPr>
        <w:noProof/>
      </w:rPr>
      <w:drawing>
        <wp:anchor distT="0" distB="0" distL="0" distR="0" simplePos="0" relativeHeight="10" behindDoc="1" locked="0" layoutInCell="1" allowOverlap="1" wp14:anchorId="36FDDB2F" wp14:editId="36FDDB30">
          <wp:simplePos x="0" y="0"/>
          <wp:positionH relativeFrom="column">
            <wp:posOffset>-182880</wp:posOffset>
          </wp:positionH>
          <wp:positionV relativeFrom="paragraph">
            <wp:posOffset>107315</wp:posOffset>
          </wp:positionV>
          <wp:extent cx="2061845" cy="784860"/>
          <wp:effectExtent l="0" t="0" r="0" b="0"/>
          <wp:wrapNone/>
          <wp:docPr id="3" name="Bild 3" descr="logo-tud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udgesamt"/>
                  <pic:cNvPicPr>
                    <a:picLocks noChangeAspect="1" noChangeArrowheads="1"/>
                  </pic:cNvPicPr>
                </pic:nvPicPr>
                <pic:blipFill>
                  <a:blip r:embed="rId3"/>
                  <a:stretch>
                    <a:fillRect/>
                  </a:stretch>
                </pic:blipFill>
                <pic:spPr bwMode="auto">
                  <a:xfrm>
                    <a:off x="0" y="0"/>
                    <a:ext cx="2061845" cy="784860"/>
                  </a:xfrm>
                  <a:prstGeom prst="rect">
                    <a:avLst/>
                  </a:prstGeom>
                </pic:spPr>
              </pic:pic>
            </a:graphicData>
          </a:graphic>
        </wp:anchor>
      </w:drawing>
    </w:r>
    <w:r>
      <w:rPr>
        <w:noProof/>
      </w:rPr>
      <w:drawing>
        <wp:inline distT="0" distB="0" distL="0" distR="0" wp14:anchorId="36FDDB31" wp14:editId="36FDDB32">
          <wp:extent cx="1066800" cy="857250"/>
          <wp:effectExtent l="0" t="0" r="0" b="0"/>
          <wp:docPr id="4" name="Bild 1"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dglxasset[1]"/>
                  <pic:cNvPicPr>
                    <a:picLocks noChangeAspect="1" noChangeArrowheads="1"/>
                  </pic:cNvPicPr>
                </pic:nvPicPr>
                <pic:blipFill>
                  <a:blip r:embed="rId2"/>
                  <a:stretch>
                    <a:fillRect/>
                  </a:stretch>
                </pic:blipFill>
                <pic:spPr bwMode="auto">
                  <a:xfrm>
                    <a:off x="0" y="0"/>
                    <a:ext cx="1066800" cy="857250"/>
                  </a:xfrm>
                  <a:prstGeom prst="rect">
                    <a:avLst/>
                  </a:prstGeom>
                </pic:spPr>
              </pic:pic>
            </a:graphicData>
          </a:graphic>
        </wp:inline>
      </w:drawing>
    </w:r>
    <w:r>
      <w:tab/>
      <w:t xml:space="preserve">          </w:t>
    </w:r>
    <w:r>
      <w:tab/>
    </w:r>
    <w:r>
      <w:rPr>
        <w:rFonts w:ascii="Arial" w:hAnsi="Arial" w:cs="Arial"/>
        <w:b/>
        <w:sz w:val="28"/>
        <w:szCs w:val="28"/>
      </w:rPr>
      <w:t xml:space="preserve"> </w:t>
    </w:r>
  </w:p>
  <w:p w14:paraId="36FDDB24" w14:textId="77777777" w:rsidR="00FD19BF" w:rsidRDefault="00FD19BF">
    <w:pPr>
      <w:pStyle w:val="Header"/>
      <w:jc w:val="right"/>
    </w:pPr>
  </w:p>
  <w:p w14:paraId="36FDDB25" w14:textId="77777777" w:rsidR="00FD19BF" w:rsidRDefault="00FD19BF">
    <w:pPr>
      <w:pStyle w:val="Header"/>
      <w:jc w:val="right"/>
    </w:pPr>
  </w:p>
  <w:p w14:paraId="36FDDB26" w14:textId="77777777" w:rsidR="00FD19BF" w:rsidRDefault="00FD19BF">
    <w:pPr>
      <w:pStyle w:val="Header"/>
    </w:pPr>
  </w:p>
  <w:p w14:paraId="36FDDB27" w14:textId="77777777" w:rsidR="00FD19BF" w:rsidRDefault="00FD19BF">
    <w:pPr>
      <w:pStyle w:val="Header"/>
    </w:pPr>
  </w:p>
  <w:p w14:paraId="36FDDB28" w14:textId="77777777" w:rsidR="00FD19BF" w:rsidRDefault="00FD19BF">
    <w:pPr>
      <w:pStyle w:val="Header"/>
    </w:pPr>
  </w:p>
  <w:p w14:paraId="36FDDB29" w14:textId="77777777" w:rsidR="00FD19BF" w:rsidRDefault="00FD1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11D"/>
    <w:multiLevelType w:val="multilevel"/>
    <w:tmpl w:val="671404E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2"/>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FC33D9"/>
    <w:multiLevelType w:val="multilevel"/>
    <w:tmpl w:val="7CE270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9E42CD"/>
    <w:multiLevelType w:val="multilevel"/>
    <w:tmpl w:val="EDA095C0"/>
    <w:lvl w:ilvl="0">
      <w:start w:val="1"/>
      <w:numFmt w:val="decimal"/>
      <w:lvlText w:val="%1."/>
      <w:lvlJc w:val="left"/>
      <w:pPr>
        <w:tabs>
          <w:tab w:val="num" w:pos="540"/>
        </w:tabs>
        <w:ind w:left="540" w:hanging="360"/>
      </w:pPr>
      <w:rPr>
        <w:b/>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894263D"/>
    <w:multiLevelType w:val="multilevel"/>
    <w:tmpl w:val="4CA85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7904080"/>
    <w:multiLevelType w:val="multilevel"/>
    <w:tmpl w:val="6706ED82"/>
    <w:lvl w:ilvl="0">
      <w:start w:val="3"/>
      <w:numFmt w:val="decimal"/>
      <w:lvlText w:val="%1."/>
      <w:lvlJc w:val="left"/>
      <w:pPr>
        <w:tabs>
          <w:tab w:val="num" w:pos="1980"/>
        </w:tabs>
        <w:ind w:left="19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7250568"/>
    <w:multiLevelType w:val="multilevel"/>
    <w:tmpl w:val="4FF26DE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33831641">
    <w:abstractNumId w:val="2"/>
  </w:num>
  <w:num w:numId="2" w16cid:durableId="443424841">
    <w:abstractNumId w:val="0"/>
  </w:num>
  <w:num w:numId="3" w16cid:durableId="1738280040">
    <w:abstractNumId w:val="3"/>
  </w:num>
  <w:num w:numId="4" w16cid:durableId="646662771">
    <w:abstractNumId w:val="4"/>
  </w:num>
  <w:num w:numId="5" w16cid:durableId="922446974">
    <w:abstractNumId w:val="5"/>
  </w:num>
  <w:num w:numId="6" w16cid:durableId="106634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BF"/>
    <w:rsid w:val="00036B9A"/>
    <w:rsid w:val="000A40E2"/>
    <w:rsid w:val="002A79A5"/>
    <w:rsid w:val="002D1FCA"/>
    <w:rsid w:val="00462218"/>
    <w:rsid w:val="00462C04"/>
    <w:rsid w:val="00470313"/>
    <w:rsid w:val="004917B4"/>
    <w:rsid w:val="005A40FD"/>
    <w:rsid w:val="0064623F"/>
    <w:rsid w:val="006654C7"/>
    <w:rsid w:val="008E28AD"/>
    <w:rsid w:val="00964A07"/>
    <w:rsid w:val="00973420"/>
    <w:rsid w:val="009A3F28"/>
    <w:rsid w:val="00B451B8"/>
    <w:rsid w:val="00B84F53"/>
    <w:rsid w:val="00D26F54"/>
    <w:rsid w:val="00EB53F7"/>
    <w:rsid w:val="00EF48EF"/>
    <w:rsid w:val="00FC448B"/>
    <w:rsid w:val="00FC6195"/>
    <w:rsid w:val="00FD19B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D9F2"/>
  <w15:docId w15:val="{1D6E9BC0-EC94-C14B-AEBA-553A62F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BA"/>
    <w:pPr>
      <w:suppressAutoHyphens w:val="0"/>
    </w:pPr>
    <w:rPr>
      <w:rFonts w:ascii="Times New Roman" w:eastAsia="Times New Roman" w:hAnsi="Times New Roman"/>
      <w:sz w:val="24"/>
      <w:szCs w:val="24"/>
    </w:rPr>
  </w:style>
  <w:style w:type="paragraph" w:styleId="Heading1">
    <w:name w:val="heading 1"/>
    <w:basedOn w:val="Normal"/>
    <w:next w:val="Normal"/>
    <w:qFormat/>
    <w:rsid w:val="0046738E"/>
    <w:pPr>
      <w:keepNext/>
      <w:spacing w:before="240" w:after="60"/>
      <w:outlineLvl w:val="0"/>
    </w:pPr>
    <w:rPr>
      <w:rFonts w:ascii="Arial"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C507B3"/>
    <w:rPr>
      <w:sz w:val="16"/>
      <w:szCs w:val="16"/>
    </w:rPr>
  </w:style>
  <w:style w:type="character" w:customStyle="1" w:styleId="CommentTextChar">
    <w:name w:val="Comment Text Char"/>
    <w:link w:val="CommentText"/>
    <w:uiPriority w:val="99"/>
    <w:semiHidden/>
    <w:qFormat/>
    <w:rsid w:val="00C507B3"/>
    <w:rPr>
      <w:rFonts w:ascii="Times New Roman" w:eastAsia="Times New Roman" w:hAnsi="Times New Roman"/>
    </w:rPr>
  </w:style>
  <w:style w:type="character" w:customStyle="1" w:styleId="CommentSubjectChar">
    <w:name w:val="Comment Subject Char"/>
    <w:link w:val="CommentSubject"/>
    <w:uiPriority w:val="99"/>
    <w:semiHidden/>
    <w:qFormat/>
    <w:rsid w:val="00C507B3"/>
    <w:rPr>
      <w:rFonts w:ascii="Times New Roman" w:eastAsia="Times New Roman" w:hAnsi="Times New Roman"/>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semiHidden/>
    <w:qFormat/>
    <w:rsid w:val="004908CC"/>
    <w:rPr>
      <w:rFonts w:ascii="Tahoma" w:hAnsi="Tahoma" w:cs="Tahoma"/>
      <w:sz w:val="16"/>
      <w:szCs w:val="16"/>
    </w:rPr>
  </w:style>
  <w:style w:type="paragraph" w:customStyle="1" w:styleId="Textedebulles">
    <w:name w:val="Texte de bulles"/>
    <w:basedOn w:val="Normal"/>
    <w:semiHidden/>
    <w:qFormat/>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rsid w:val="00124BD5"/>
    <w:pPr>
      <w:tabs>
        <w:tab w:val="center" w:pos="4536"/>
        <w:tab w:val="right" w:pos="9072"/>
      </w:tabs>
    </w:pPr>
  </w:style>
  <w:style w:type="paragraph" w:styleId="Footer">
    <w:name w:val="footer"/>
    <w:basedOn w:val="Normal"/>
    <w:rsid w:val="00124BD5"/>
    <w:pPr>
      <w:tabs>
        <w:tab w:val="center" w:pos="4536"/>
        <w:tab w:val="right" w:pos="9072"/>
      </w:tabs>
    </w:pPr>
  </w:style>
  <w:style w:type="paragraph" w:styleId="CommentText">
    <w:name w:val="annotation text"/>
    <w:basedOn w:val="Normal"/>
    <w:link w:val="CommentTextChar"/>
    <w:uiPriority w:val="99"/>
    <w:semiHidden/>
    <w:unhideWhenUsed/>
    <w:qFormat/>
    <w:rsid w:val="00C507B3"/>
    <w:rPr>
      <w:sz w:val="20"/>
      <w:szCs w:val="20"/>
    </w:rPr>
  </w:style>
  <w:style w:type="paragraph" w:styleId="CommentSubject">
    <w:name w:val="annotation subject"/>
    <w:basedOn w:val="CommentText"/>
    <w:next w:val="CommentText"/>
    <w:link w:val="CommentSubjectChar"/>
    <w:uiPriority w:val="99"/>
    <w:semiHidden/>
    <w:unhideWhenUsed/>
    <w:qFormat/>
    <w:rsid w:val="00C507B3"/>
    <w:rPr>
      <w:b/>
      <w:bCs/>
    </w:rPr>
  </w:style>
  <w:style w:type="paragraph" w:styleId="Revision">
    <w:name w:val="Revision"/>
    <w:uiPriority w:val="99"/>
    <w:semiHidden/>
    <w:qFormat/>
    <w:rsid w:val="0022405E"/>
    <w:rPr>
      <w:rFonts w:ascii="Times New Roman" w:eastAsia="Times New Roman" w:hAnsi="Times New Roman"/>
      <w:sz w:val="24"/>
      <w:szCs w:val="24"/>
    </w:rPr>
  </w:style>
  <w:style w:type="table" w:styleId="TableGrid">
    <w:name w:val="Table Grid"/>
    <w:basedOn w:val="TableNormal"/>
    <w:rsid w:val="0058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2868</Words>
  <Characters>16351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DRAFT_09_2008 IG/Hz</vt:lpstr>
    </vt:vector>
  </TitlesOfParts>
  <Company>TUD</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DRAFT_09_2008 IG/Hz</dc:title>
  <dc:subject/>
  <dc:creator>Nimsch</dc:creator>
  <dc:description/>
  <cp:lastModifiedBy>Alberto Matteo Attilio Guardone</cp:lastModifiedBy>
  <cp:revision>4</cp:revision>
  <cp:lastPrinted>2010-06-17T16:05:00Z</cp:lastPrinted>
  <dcterms:created xsi:type="dcterms:W3CDTF">2023-05-05T16:13:00Z</dcterms:created>
  <dcterms:modified xsi:type="dcterms:W3CDTF">2023-05-10T08:00:00Z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